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E11E" w14:textId="43FDF840" w:rsidR="00FC4059" w:rsidRDefault="00FC4059" w:rsidP="00FC4059">
      <w:pPr>
        <w:pStyle w:val="Default"/>
        <w:spacing w:after="120" w:line="360" w:lineRule="auto"/>
        <w:contextualSpacing/>
        <w:jc w:val="center"/>
        <w:rPr>
          <w:i/>
          <w:iCs/>
          <w:sz w:val="20"/>
          <w:szCs w:val="20"/>
        </w:rPr>
      </w:pPr>
    </w:p>
    <w:p w14:paraId="7173BBF9" w14:textId="77777777" w:rsidR="009C6A81" w:rsidRPr="001C125F" w:rsidRDefault="009C6A81" w:rsidP="009C6A81">
      <w:pPr>
        <w:pStyle w:val="Default"/>
        <w:contextualSpacing/>
        <w:jc w:val="right"/>
        <w:rPr>
          <w:rFonts w:asciiTheme="minorHAnsi" w:hAnsiTheme="minorHAnsi" w:cstheme="minorHAnsi"/>
          <w:sz w:val="20"/>
          <w:szCs w:val="20"/>
        </w:rPr>
      </w:pPr>
    </w:p>
    <w:p w14:paraId="359CC053" w14:textId="77777777" w:rsidR="004F5FF8" w:rsidRDefault="004F5FF8" w:rsidP="00A23E7C">
      <w:pPr>
        <w:spacing w:after="0" w:line="240" w:lineRule="auto"/>
        <w:jc w:val="center"/>
        <w:rPr>
          <w:rFonts w:eastAsia="Times New Roman" w:cstheme="minorHAnsi"/>
          <w:b/>
          <w:sz w:val="20"/>
          <w:szCs w:val="20"/>
        </w:rPr>
      </w:pPr>
    </w:p>
    <w:p w14:paraId="609E87AC" w14:textId="77777777" w:rsidR="004F5FF8" w:rsidRDefault="004F5FF8" w:rsidP="004F5FF8">
      <w:pPr>
        <w:spacing w:after="0"/>
        <w:jc w:val="center"/>
        <w:rPr>
          <w:rFonts w:asciiTheme="majorHAnsi" w:hAnsiTheme="majorHAnsi"/>
          <w:b/>
        </w:rPr>
      </w:pPr>
    </w:p>
    <w:p w14:paraId="3CC7AC5F" w14:textId="77777777" w:rsidR="004F5FF8" w:rsidRDefault="004F5FF8" w:rsidP="004F5FF8">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532C9F03" w14:textId="77777777" w:rsidR="004F5FF8" w:rsidRDefault="004F5FF8" w:rsidP="004F5FF8">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14:paraId="71DD2282" w14:textId="77777777" w:rsidR="004F5FF8" w:rsidRDefault="004F5FF8" w:rsidP="004F5FF8">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 Guinée</w:t>
      </w:r>
    </w:p>
    <w:p w14:paraId="4B81CF0F" w14:textId="77777777" w:rsidR="004F5FF8" w:rsidRDefault="004F5FF8" w:rsidP="004F5FF8">
      <w:pPr>
        <w:pBdr>
          <w:bottom w:val="single" w:sz="6" w:space="1" w:color="000000"/>
        </w:pBdr>
        <w:spacing w:after="0"/>
        <w:jc w:val="center"/>
        <w:rPr>
          <w:rFonts w:asciiTheme="majorHAnsi" w:hAnsiTheme="majorHAnsi"/>
        </w:rPr>
      </w:pPr>
    </w:p>
    <w:p w14:paraId="4DF159C6" w14:textId="77777777" w:rsidR="004F5FF8" w:rsidRDefault="004F5FF8" w:rsidP="004F5FF8">
      <w:pPr>
        <w:spacing w:after="0"/>
        <w:jc w:val="center"/>
        <w:rPr>
          <w:rFonts w:asciiTheme="majorHAnsi" w:hAnsiTheme="majorHAnsi"/>
          <w:b/>
        </w:rPr>
      </w:pPr>
    </w:p>
    <w:p w14:paraId="3F0DED47" w14:textId="132D9153" w:rsidR="004F5FF8" w:rsidRDefault="004F5FF8" w:rsidP="004F5FF8">
      <w:pPr>
        <w:spacing w:after="0"/>
        <w:jc w:val="center"/>
        <w:rPr>
          <w:rFonts w:asciiTheme="majorHAnsi" w:hAnsiTheme="majorHAnsi"/>
          <w:b/>
        </w:rPr>
      </w:pPr>
      <w:r>
        <w:rPr>
          <w:rFonts w:asciiTheme="majorHAnsi" w:hAnsiTheme="majorHAnsi"/>
          <w:b/>
        </w:rPr>
        <w:t xml:space="preserve">Recruteur : </w:t>
      </w:r>
      <w:r>
        <w:rPr>
          <w:rFonts w:asciiTheme="majorHAnsi" w:hAnsiTheme="majorHAnsi"/>
        </w:rPr>
        <w:t>GEO (Anna ROYNEL)</w:t>
      </w:r>
      <w:r w:rsidR="00300F83">
        <w:rPr>
          <w:rFonts w:asciiTheme="majorHAnsi" w:hAnsiTheme="majorHAnsi"/>
        </w:rPr>
        <w:t xml:space="preserve"> ; </w:t>
      </w:r>
      <w:r w:rsidR="00300F83" w:rsidRPr="00300F83">
        <w:rPr>
          <w:rFonts w:asciiTheme="majorHAnsi" w:hAnsiTheme="majorHAnsi"/>
        </w:rPr>
        <w:t>EDI (Lorraine de Jerphanion)</w:t>
      </w:r>
    </w:p>
    <w:p w14:paraId="1454894C" w14:textId="77777777" w:rsidR="004F5FF8" w:rsidRDefault="004F5FF8" w:rsidP="004F5FF8">
      <w:pPr>
        <w:spacing w:after="0"/>
        <w:jc w:val="center"/>
        <w:rPr>
          <w:rFonts w:asciiTheme="majorHAnsi" w:hAnsiTheme="majorHAnsi"/>
        </w:rPr>
      </w:pPr>
    </w:p>
    <w:p w14:paraId="0A23ED8C" w14:textId="77777777" w:rsidR="004F5FF8" w:rsidRDefault="004F5FF8" w:rsidP="004F5FF8">
      <w:pPr>
        <w:spacing w:after="0"/>
        <w:jc w:val="center"/>
        <w:rPr>
          <w:rFonts w:asciiTheme="majorHAnsi" w:hAnsiTheme="majorHAnsi"/>
          <w:b/>
        </w:rPr>
      </w:pPr>
      <w:r>
        <w:rPr>
          <w:rFonts w:asciiTheme="majorHAnsi" w:hAnsiTheme="majorHAnsi"/>
          <w:b/>
        </w:rPr>
        <w:t>Poste actif : -</w:t>
      </w:r>
    </w:p>
    <w:p w14:paraId="1F5CCB89" w14:textId="77777777" w:rsidR="004F5FF8" w:rsidRDefault="004F5FF8" w:rsidP="004F5FF8">
      <w:pPr>
        <w:pBdr>
          <w:bottom w:val="single" w:sz="6" w:space="1" w:color="000000"/>
        </w:pBdr>
        <w:spacing w:after="0"/>
        <w:jc w:val="center"/>
        <w:rPr>
          <w:rFonts w:asciiTheme="majorHAnsi" w:hAnsiTheme="majorHAnsi"/>
          <w:b/>
        </w:rPr>
      </w:pPr>
      <w:r>
        <w:rPr>
          <w:rFonts w:asciiTheme="majorHAnsi" w:hAnsiTheme="majorHAnsi"/>
          <w:b/>
        </w:rPr>
        <w:t>Statut : -</w:t>
      </w:r>
    </w:p>
    <w:p w14:paraId="45F8F8AC" w14:textId="77777777" w:rsidR="004F5FF8" w:rsidRDefault="004F5FF8" w:rsidP="004F5FF8">
      <w:pPr>
        <w:pBdr>
          <w:bottom w:val="single" w:sz="6" w:space="1" w:color="000000"/>
        </w:pBdr>
        <w:spacing w:after="0"/>
        <w:jc w:val="center"/>
        <w:rPr>
          <w:rFonts w:asciiTheme="majorHAnsi" w:hAnsiTheme="majorHAnsi"/>
          <w:b/>
        </w:rPr>
      </w:pPr>
    </w:p>
    <w:p w14:paraId="7B68B745" w14:textId="77777777" w:rsidR="004F5FF8" w:rsidRDefault="004F5FF8" w:rsidP="004F5FF8">
      <w:pPr>
        <w:spacing w:after="0"/>
        <w:jc w:val="center"/>
        <w:rPr>
          <w:rFonts w:asciiTheme="majorHAnsi" w:hAnsiTheme="majorHAnsi"/>
          <w:b/>
        </w:rPr>
      </w:pPr>
    </w:p>
    <w:p w14:paraId="7B4BDBA2" w14:textId="1469E18E" w:rsidR="004F5FF8" w:rsidRDefault="004F5FF8" w:rsidP="004F5FF8">
      <w:pPr>
        <w:spacing w:after="0"/>
        <w:jc w:val="center"/>
        <w:rPr>
          <w:rFonts w:asciiTheme="majorHAnsi" w:hAnsiTheme="majorHAnsi" w:cstheme="majorHAnsi"/>
        </w:rPr>
      </w:pPr>
      <w:r>
        <w:rPr>
          <w:rFonts w:asciiTheme="majorHAnsi" w:hAnsiTheme="majorHAnsi"/>
          <w:b/>
        </w:rPr>
        <w:t xml:space="preserve">Titre interne : </w:t>
      </w:r>
      <w:proofErr w:type="spellStart"/>
      <w:r>
        <w:rPr>
          <w:rFonts w:ascii="Calibri" w:hAnsi="Calibri" w:cs="Calibri"/>
        </w:rPr>
        <w:t>Chargé.e</w:t>
      </w:r>
      <w:proofErr w:type="spellEnd"/>
      <w:r>
        <w:rPr>
          <w:rFonts w:ascii="Calibri" w:hAnsi="Calibri" w:cs="Calibri"/>
        </w:rPr>
        <w:t xml:space="preserve"> d’appui opérationnel</w:t>
      </w:r>
      <w:r w:rsidR="005D2F26">
        <w:rPr>
          <w:rFonts w:ascii="Calibri" w:hAnsi="Calibri" w:cs="Calibri"/>
        </w:rPr>
        <w:t xml:space="preserve"> Musée Guinée</w:t>
      </w:r>
    </w:p>
    <w:p w14:paraId="2835C293"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Réf : -</w:t>
      </w:r>
    </w:p>
    <w:p w14:paraId="31764A75"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 </w:t>
      </w:r>
    </w:p>
    <w:p w14:paraId="2213482B" w14:textId="77777777" w:rsidR="004F5FF8" w:rsidRDefault="004F5FF8" w:rsidP="004F5FF8">
      <w:pPr>
        <w:spacing w:after="0"/>
        <w:jc w:val="center"/>
        <w:rPr>
          <w:rFonts w:asciiTheme="majorHAnsi" w:hAnsiTheme="majorHAnsi"/>
          <w:b/>
        </w:rPr>
      </w:pPr>
      <w:r>
        <w:rPr>
          <w:rFonts w:asciiTheme="majorHAnsi" w:hAnsiTheme="majorHAnsi"/>
          <w:b/>
        </w:rPr>
        <w:t>Statut du candidat : -</w:t>
      </w:r>
    </w:p>
    <w:p w14:paraId="58C44F0B" w14:textId="2BE14C5B" w:rsidR="004F5FF8" w:rsidRDefault="004F5FF8" w:rsidP="004F5FF8">
      <w:pPr>
        <w:spacing w:after="0"/>
        <w:jc w:val="center"/>
        <w:rPr>
          <w:rFonts w:asciiTheme="majorHAnsi" w:hAnsiTheme="majorHAnsi"/>
          <w:b/>
        </w:rPr>
      </w:pPr>
      <w:r>
        <w:rPr>
          <w:rFonts w:asciiTheme="majorHAnsi" w:hAnsiTheme="majorHAnsi"/>
          <w:b/>
        </w:rPr>
        <w:t xml:space="preserve">Type de contrat : </w:t>
      </w:r>
      <w:r w:rsidR="00EF2953">
        <w:rPr>
          <w:rFonts w:asciiTheme="majorHAnsi" w:hAnsiTheme="majorHAnsi"/>
        </w:rPr>
        <w:t>CDD</w:t>
      </w:r>
    </w:p>
    <w:p w14:paraId="7E194663" w14:textId="5D3B6C1E" w:rsidR="004F5FF8" w:rsidRDefault="004F5FF8" w:rsidP="004F5FF8">
      <w:pPr>
        <w:spacing w:after="0"/>
        <w:jc w:val="center"/>
        <w:rPr>
          <w:rFonts w:asciiTheme="majorHAnsi" w:hAnsiTheme="majorHAnsi"/>
          <w:color w:val="FF0000"/>
        </w:rPr>
      </w:pPr>
      <w:r>
        <w:rPr>
          <w:rFonts w:asciiTheme="majorHAnsi" w:hAnsiTheme="majorHAnsi"/>
          <w:b/>
        </w:rPr>
        <w:t xml:space="preserve">Thématique : </w:t>
      </w:r>
      <w:r w:rsidR="0046409C" w:rsidRPr="0046409C">
        <w:rPr>
          <w:rFonts w:asciiTheme="majorHAnsi" w:hAnsiTheme="majorHAnsi"/>
        </w:rPr>
        <w:t>Culture et Patrimoine</w:t>
      </w:r>
    </w:p>
    <w:p w14:paraId="528CD9EE" w14:textId="77777777" w:rsidR="0046409C" w:rsidRDefault="004F5FF8" w:rsidP="004F5FF8">
      <w:pPr>
        <w:spacing w:after="0"/>
        <w:jc w:val="center"/>
        <w:rPr>
          <w:rFonts w:asciiTheme="majorHAnsi" w:hAnsiTheme="majorHAnsi"/>
        </w:rPr>
      </w:pPr>
      <w:r>
        <w:rPr>
          <w:rFonts w:asciiTheme="majorHAnsi" w:hAnsiTheme="majorHAnsi"/>
          <w:b/>
        </w:rPr>
        <w:t>Durée </w:t>
      </w:r>
      <w:r w:rsidR="0046409C">
        <w:rPr>
          <w:rFonts w:asciiTheme="majorHAnsi" w:hAnsiTheme="majorHAnsi"/>
          <w:b/>
        </w:rPr>
        <w:t xml:space="preserve">du projet </w:t>
      </w:r>
      <w:r>
        <w:rPr>
          <w:rFonts w:asciiTheme="majorHAnsi" w:hAnsiTheme="majorHAnsi"/>
          <w:b/>
        </w:rPr>
        <w:t xml:space="preserve">: </w:t>
      </w:r>
      <w:r w:rsidR="0046409C">
        <w:rPr>
          <w:rFonts w:asciiTheme="majorHAnsi" w:hAnsiTheme="majorHAnsi"/>
        </w:rPr>
        <w:t>Min</w:t>
      </w:r>
      <w:r w:rsidR="00EF2953">
        <w:rPr>
          <w:rFonts w:asciiTheme="majorHAnsi" w:hAnsiTheme="majorHAnsi"/>
        </w:rPr>
        <w:t xml:space="preserve">. 48 mois </w:t>
      </w:r>
    </w:p>
    <w:p w14:paraId="2AAE4BA9" w14:textId="6E82A8C8" w:rsidR="004F5FF8" w:rsidRDefault="0046409C" w:rsidP="004F5FF8">
      <w:pPr>
        <w:spacing w:after="0"/>
        <w:jc w:val="center"/>
        <w:rPr>
          <w:rFonts w:asciiTheme="majorHAnsi" w:hAnsiTheme="majorHAnsi"/>
          <w:b/>
        </w:rPr>
      </w:pPr>
      <w:r w:rsidRPr="0046409C">
        <w:rPr>
          <w:rFonts w:asciiTheme="majorHAnsi" w:hAnsiTheme="majorHAnsi"/>
          <w:b/>
        </w:rPr>
        <w:t>Durée du contrat</w:t>
      </w:r>
      <w:r>
        <w:rPr>
          <w:rFonts w:asciiTheme="majorHAnsi" w:hAnsiTheme="majorHAnsi"/>
        </w:rPr>
        <w:t xml:space="preserve"> : </w:t>
      </w:r>
      <w:r w:rsidR="00EF2953">
        <w:rPr>
          <w:rFonts w:asciiTheme="majorHAnsi" w:hAnsiTheme="majorHAnsi"/>
        </w:rPr>
        <w:t>CDD</w:t>
      </w:r>
      <w:r>
        <w:rPr>
          <w:rFonts w:asciiTheme="majorHAnsi" w:hAnsiTheme="majorHAnsi"/>
        </w:rPr>
        <w:t xml:space="preserve"> de 1 an renouvelable</w:t>
      </w:r>
    </w:p>
    <w:p w14:paraId="7B996A6F" w14:textId="77777777" w:rsidR="004F5FF8" w:rsidRDefault="004F5FF8" w:rsidP="004F5FF8">
      <w:pPr>
        <w:spacing w:after="0"/>
        <w:jc w:val="center"/>
        <w:rPr>
          <w:rFonts w:asciiTheme="majorHAnsi" w:hAnsiTheme="majorHAnsi"/>
          <w:b/>
        </w:rPr>
      </w:pPr>
      <w:r>
        <w:rPr>
          <w:rFonts w:asciiTheme="majorHAnsi" w:hAnsiTheme="majorHAnsi"/>
          <w:b/>
        </w:rPr>
        <w:t xml:space="preserve">Type de mission : </w:t>
      </w:r>
      <w:r>
        <w:rPr>
          <w:rFonts w:asciiTheme="majorHAnsi" w:hAnsiTheme="majorHAnsi"/>
        </w:rPr>
        <w:t xml:space="preserve">- </w:t>
      </w:r>
    </w:p>
    <w:p w14:paraId="47950E93" w14:textId="77777777" w:rsidR="004F5FF8" w:rsidRDefault="004F5FF8" w:rsidP="004F5FF8">
      <w:pPr>
        <w:spacing w:after="0"/>
        <w:jc w:val="center"/>
        <w:rPr>
          <w:rFonts w:asciiTheme="majorHAnsi" w:hAnsiTheme="majorHAnsi"/>
          <w:b/>
        </w:rPr>
      </w:pPr>
      <w:r>
        <w:rPr>
          <w:rFonts w:asciiTheme="majorHAnsi" w:hAnsiTheme="majorHAnsi"/>
          <w:b/>
        </w:rPr>
        <w:t>Conditions de l’offre : -</w:t>
      </w:r>
    </w:p>
    <w:p w14:paraId="3C5CE6C2" w14:textId="77777777" w:rsidR="004F5FF8" w:rsidRDefault="004F5FF8" w:rsidP="004F5FF8">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530D73A5" w14:textId="77777777" w:rsidR="004F5FF8" w:rsidRDefault="004F5FF8" w:rsidP="004F5FF8">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461A729C" w14:textId="77777777" w:rsidR="004F5FF8" w:rsidRDefault="004F5FF8" w:rsidP="004F5FF8">
      <w:pPr>
        <w:spacing w:after="0"/>
        <w:jc w:val="center"/>
        <w:rPr>
          <w:rFonts w:asciiTheme="majorHAnsi" w:hAnsiTheme="majorHAnsi"/>
          <w:b/>
        </w:rPr>
      </w:pPr>
      <w:r>
        <w:rPr>
          <w:rFonts w:asciiTheme="majorHAnsi" w:hAnsiTheme="majorHAnsi"/>
          <w:b/>
        </w:rPr>
        <w:t>Pays principal de la mission :</w:t>
      </w:r>
      <w:r>
        <w:rPr>
          <w:rFonts w:asciiTheme="majorHAnsi" w:hAnsiTheme="majorHAnsi"/>
        </w:rPr>
        <w:t xml:space="preserve"> Guinée</w:t>
      </w:r>
    </w:p>
    <w:p w14:paraId="7FAB9333" w14:textId="77777777" w:rsidR="004F5FF8" w:rsidRDefault="004F5FF8" w:rsidP="004F5FF8">
      <w:pPr>
        <w:spacing w:after="0"/>
        <w:jc w:val="center"/>
        <w:rPr>
          <w:rFonts w:asciiTheme="majorHAnsi" w:hAnsiTheme="majorHAnsi"/>
          <w:b/>
        </w:rPr>
      </w:pPr>
      <w:r>
        <w:rPr>
          <w:rFonts w:asciiTheme="majorHAnsi" w:hAnsiTheme="majorHAnsi"/>
          <w:b/>
        </w:rPr>
        <w:t xml:space="preserve">Ville de la mission : </w:t>
      </w:r>
      <w:r>
        <w:rPr>
          <w:rFonts w:asciiTheme="majorHAnsi" w:hAnsiTheme="majorHAnsi"/>
        </w:rPr>
        <w:t>Conakry</w:t>
      </w:r>
    </w:p>
    <w:p w14:paraId="743B0522" w14:textId="77777777" w:rsidR="004F5FF8" w:rsidRDefault="004F5FF8" w:rsidP="004F5FF8">
      <w:pPr>
        <w:pBdr>
          <w:bottom w:val="single" w:sz="6" w:space="1" w:color="000000"/>
        </w:pBdr>
        <w:spacing w:after="0"/>
        <w:jc w:val="center"/>
        <w:rPr>
          <w:rFonts w:asciiTheme="majorHAnsi" w:hAnsiTheme="majorHAnsi"/>
          <w:b/>
        </w:rPr>
      </w:pPr>
    </w:p>
    <w:p w14:paraId="1740E210" w14:textId="77777777" w:rsidR="004F5FF8" w:rsidRDefault="004F5FF8" w:rsidP="004F5FF8">
      <w:pPr>
        <w:spacing w:after="0"/>
        <w:jc w:val="center"/>
        <w:rPr>
          <w:rFonts w:asciiTheme="majorHAnsi" w:hAnsiTheme="majorHAnsi"/>
          <w:b/>
        </w:rPr>
      </w:pPr>
    </w:p>
    <w:p w14:paraId="2F2D4B44" w14:textId="400D4D3C" w:rsidR="004F5FF8" w:rsidRDefault="004F5FF8" w:rsidP="004F5FF8">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w:t>
      </w:r>
      <w:r w:rsidR="00A55C6F">
        <w:rPr>
          <w:rFonts w:asciiTheme="majorHAnsi" w:hAnsiTheme="majorHAnsi"/>
        </w:rPr>
        <w:t>Mars</w:t>
      </w:r>
      <w:r w:rsidR="0046409C">
        <w:rPr>
          <w:rFonts w:asciiTheme="majorHAnsi" w:hAnsiTheme="majorHAnsi"/>
        </w:rPr>
        <w:t xml:space="preserve"> 2025</w:t>
      </w:r>
    </w:p>
    <w:p w14:paraId="77AD462B" w14:textId="77777777" w:rsidR="004F5FF8" w:rsidRDefault="004F5FF8" w:rsidP="004F5FF8">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p>
    <w:p w14:paraId="4D69D0FD" w14:textId="38727279" w:rsidR="004F5FF8" w:rsidRDefault="004F5FF8" w:rsidP="004F5FF8">
      <w:pPr>
        <w:spacing w:after="0"/>
        <w:jc w:val="center"/>
        <w:rPr>
          <w:rFonts w:asciiTheme="majorHAnsi" w:hAnsiTheme="majorHAnsi"/>
        </w:rPr>
      </w:pPr>
      <w:r>
        <w:rPr>
          <w:rFonts w:asciiTheme="majorHAnsi" w:hAnsiTheme="majorHAnsi"/>
          <w:b/>
        </w:rPr>
        <w:t>Code projet :</w:t>
      </w:r>
      <w:r>
        <w:rPr>
          <w:rFonts w:asciiTheme="majorHAnsi" w:hAnsiTheme="majorHAnsi"/>
        </w:rPr>
        <w:t xml:space="preserve"> </w:t>
      </w:r>
      <w:r w:rsidR="0046409C" w:rsidRPr="0046409C">
        <w:rPr>
          <w:rFonts w:asciiTheme="majorHAnsi" w:hAnsiTheme="majorHAnsi"/>
        </w:rPr>
        <w:t>24GEO0C389</w:t>
      </w:r>
    </w:p>
    <w:p w14:paraId="6F834D01" w14:textId="77777777" w:rsidR="004F5FF8" w:rsidRDefault="004F5FF8" w:rsidP="004F5FF8">
      <w:pPr>
        <w:pBdr>
          <w:bottom w:val="single" w:sz="6" w:space="1" w:color="000000"/>
        </w:pBdr>
        <w:spacing w:after="0"/>
        <w:jc w:val="center"/>
        <w:rPr>
          <w:rFonts w:asciiTheme="majorHAnsi" w:hAnsiTheme="majorHAnsi"/>
        </w:rPr>
      </w:pPr>
    </w:p>
    <w:p w14:paraId="1B2E0A10" w14:textId="77777777" w:rsidR="004F5FF8" w:rsidRDefault="004F5FF8" w:rsidP="004F5FF8">
      <w:pPr>
        <w:spacing w:after="0"/>
        <w:jc w:val="center"/>
        <w:rPr>
          <w:rFonts w:asciiTheme="majorHAnsi" w:hAnsiTheme="majorHAnsi"/>
        </w:rPr>
      </w:pPr>
    </w:p>
    <w:p w14:paraId="5044D477" w14:textId="77777777" w:rsidR="004F5FF8" w:rsidRDefault="004F5FF8" w:rsidP="004F5FF8">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7B97AC19" w14:textId="3ACF796B" w:rsidR="004F5FF8" w:rsidRDefault="004F5FF8" w:rsidP="004F5FF8">
      <w:pPr>
        <w:spacing w:after="0"/>
        <w:jc w:val="center"/>
        <w:rPr>
          <w:rFonts w:asciiTheme="majorHAnsi" w:hAnsiTheme="majorHAnsi"/>
        </w:rPr>
      </w:pPr>
      <w:r>
        <w:rPr>
          <w:rFonts w:asciiTheme="majorHAnsi" w:hAnsiTheme="majorHAnsi"/>
          <w:b/>
        </w:rPr>
        <w:t>Titre externe :</w:t>
      </w:r>
      <w:r w:rsidRPr="004F5FF8">
        <w:rPr>
          <w:rFonts w:ascii="Calibri" w:hAnsi="Calibri" w:cs="Calibri"/>
        </w:rPr>
        <w:t xml:space="preserve"> </w:t>
      </w:r>
      <w:proofErr w:type="spellStart"/>
      <w:r>
        <w:rPr>
          <w:rFonts w:ascii="Calibri" w:hAnsi="Calibri" w:cs="Calibri"/>
        </w:rPr>
        <w:t>Chargé.e</w:t>
      </w:r>
      <w:proofErr w:type="spellEnd"/>
      <w:r>
        <w:rPr>
          <w:rFonts w:ascii="Calibri" w:hAnsi="Calibri" w:cs="Calibri"/>
        </w:rPr>
        <w:t xml:space="preserve"> d’appui opérationnel</w:t>
      </w:r>
      <w:r w:rsidR="005D2F26">
        <w:rPr>
          <w:rFonts w:ascii="Calibri" w:hAnsi="Calibri" w:cs="Calibri"/>
        </w:rPr>
        <w:t xml:space="preserve"> Musée Guinée</w:t>
      </w:r>
    </w:p>
    <w:p w14:paraId="04B2373E" w14:textId="77777777" w:rsidR="004F5FF8" w:rsidRDefault="004F5FF8" w:rsidP="004F5FF8">
      <w:pPr>
        <w:spacing w:after="0"/>
        <w:jc w:val="center"/>
        <w:rPr>
          <w:rFonts w:asciiTheme="majorHAnsi" w:hAnsiTheme="majorHAnsi"/>
        </w:rPr>
      </w:pPr>
      <w:r>
        <w:rPr>
          <w:rFonts w:asciiTheme="majorHAnsi" w:hAnsiTheme="majorHAnsi"/>
        </w:rPr>
        <w:br w:type="page" w:clear="all"/>
      </w:r>
    </w:p>
    <w:p w14:paraId="2774F9A8" w14:textId="77777777" w:rsidR="00EF2953" w:rsidRPr="004A6A72" w:rsidRDefault="00EF2953" w:rsidP="00EF2953">
      <w:pPr>
        <w:spacing w:before="120" w:after="120"/>
        <w:jc w:val="center"/>
        <w:rPr>
          <w:rFonts w:asciiTheme="majorHAnsi" w:hAnsiTheme="majorHAnsi"/>
          <w:b/>
          <w:color w:val="002060"/>
        </w:rPr>
      </w:pPr>
      <w:r w:rsidRPr="004A6A72">
        <w:rPr>
          <w:rFonts w:asciiTheme="majorHAnsi" w:hAnsiTheme="majorHAnsi"/>
          <w:b/>
          <w:color w:val="002060"/>
        </w:rPr>
        <w:lastRenderedPageBreak/>
        <w:t>L’Agence :</w:t>
      </w:r>
    </w:p>
    <w:p w14:paraId="4D9A6684" w14:textId="77777777" w:rsidR="00EF2953" w:rsidRDefault="00EF2953" w:rsidP="00EF2953">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14:paraId="375BB08B" w14:textId="77777777" w:rsidR="00EF2953" w:rsidRDefault="00EF2953" w:rsidP="00EF2953">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53908F20" w14:textId="77777777" w:rsidR="00EF2953" w:rsidRDefault="00EF2953" w:rsidP="00EF2953">
      <w:pPr>
        <w:jc w:val="both"/>
        <w:rPr>
          <w:rFonts w:cstheme="minorHAnsi"/>
        </w:rPr>
      </w:pPr>
      <w:r>
        <w:rPr>
          <w:rFonts w:cstheme="minorHAnsi"/>
        </w:rPr>
        <w:t xml:space="preserve">L’agence </w:t>
      </w:r>
      <w: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14:paraId="6BCF952A"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Gouvernance démocratique, économique et financière ;</w:t>
      </w:r>
    </w:p>
    <w:p w14:paraId="159A6498"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Paix, stabilité et sécurité ;</w:t>
      </w:r>
    </w:p>
    <w:p w14:paraId="5F11EA44"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Climat, biodiversité et développement durable ;</w:t>
      </w:r>
    </w:p>
    <w:p w14:paraId="4381842C" w14:textId="4D5524BE" w:rsidR="004F5FF8" w:rsidRDefault="00EF2953" w:rsidP="00EF2953">
      <w:pPr>
        <w:spacing w:after="0" w:line="240" w:lineRule="auto"/>
        <w:jc w:val="center"/>
        <w:rPr>
          <w:rFonts w:eastAsia="Times New Roman" w:cstheme="minorHAnsi"/>
          <w:b/>
          <w:sz w:val="20"/>
          <w:szCs w:val="20"/>
        </w:rPr>
      </w:pPr>
      <w:r w:rsidRPr="00592279">
        <w:rPr>
          <w:rFonts w:cstheme="minorHAnsi"/>
        </w:rPr>
        <w:t>Santé et développement humain.</w:t>
      </w:r>
    </w:p>
    <w:p w14:paraId="7DE5E5F6" w14:textId="77777777" w:rsidR="00EF2953" w:rsidRDefault="00EF2953" w:rsidP="00F37757">
      <w:pPr>
        <w:spacing w:after="0"/>
        <w:jc w:val="center"/>
        <w:rPr>
          <w:rFonts w:asciiTheme="majorHAnsi" w:hAnsiTheme="majorHAnsi"/>
          <w:b/>
          <w:color w:val="002060"/>
          <w:sz w:val="24"/>
        </w:rPr>
      </w:pPr>
    </w:p>
    <w:p w14:paraId="4FF93BB9" w14:textId="77777777" w:rsidR="00EF2953" w:rsidRDefault="00EF2953" w:rsidP="00F37757">
      <w:pPr>
        <w:spacing w:after="0"/>
        <w:jc w:val="center"/>
        <w:rPr>
          <w:rFonts w:asciiTheme="majorHAnsi" w:hAnsiTheme="majorHAnsi"/>
          <w:b/>
          <w:color w:val="002060"/>
          <w:sz w:val="24"/>
        </w:rPr>
      </w:pPr>
    </w:p>
    <w:p w14:paraId="18BDD9A5" w14:textId="77B4038D" w:rsidR="00F37757" w:rsidRPr="00520241" w:rsidRDefault="00F37757" w:rsidP="00F37757">
      <w:pPr>
        <w:spacing w:after="0"/>
        <w:jc w:val="center"/>
        <w:rPr>
          <w:rFonts w:asciiTheme="majorHAnsi" w:hAnsiTheme="majorHAnsi"/>
          <w:b/>
          <w:color w:val="002060"/>
          <w:sz w:val="24"/>
        </w:rPr>
      </w:pPr>
      <w:r w:rsidRPr="00520241">
        <w:rPr>
          <w:rFonts w:asciiTheme="majorHAnsi" w:hAnsiTheme="majorHAnsi"/>
          <w:b/>
          <w:color w:val="002060"/>
          <w:sz w:val="24"/>
        </w:rPr>
        <w:t>Description de la mission :</w:t>
      </w:r>
    </w:p>
    <w:p w14:paraId="70AE0FBC" w14:textId="473B9170" w:rsidR="004F5FF8" w:rsidRDefault="004F5FF8" w:rsidP="00A23E7C">
      <w:pPr>
        <w:spacing w:after="0" w:line="240" w:lineRule="auto"/>
        <w:jc w:val="center"/>
        <w:rPr>
          <w:rFonts w:eastAsia="Times New Roman" w:cstheme="minorHAnsi"/>
          <w:b/>
          <w:sz w:val="20"/>
          <w:szCs w:val="20"/>
        </w:rPr>
      </w:pPr>
    </w:p>
    <w:p w14:paraId="3328DB50" w14:textId="60C3E57D" w:rsidR="00F37757" w:rsidRPr="00B55451" w:rsidRDefault="00F37757" w:rsidP="00F37757">
      <w:pPr>
        <w:jc w:val="both"/>
      </w:pPr>
      <w:r w:rsidRPr="00B55451">
        <w:t xml:space="preserve">Basé(e) à Conakry, le/la </w:t>
      </w:r>
      <w:proofErr w:type="spellStart"/>
      <w:r>
        <w:t>Chargé.e</w:t>
      </w:r>
      <w:proofErr w:type="spellEnd"/>
      <w:r>
        <w:t xml:space="preserve"> d’appui opérationnel </w:t>
      </w:r>
      <w:r w:rsidRPr="00B55451">
        <w:t xml:space="preserve">fera partie d’une équipe composée de collaborateurs basés à Conakry et à Paris.  </w:t>
      </w:r>
    </w:p>
    <w:p w14:paraId="321F4A6D" w14:textId="77777777" w:rsidR="00F37757" w:rsidRDefault="00F37757" w:rsidP="00F37757">
      <w:pPr>
        <w:jc w:val="both"/>
      </w:pPr>
      <w:r w:rsidRPr="00B55451">
        <w:t xml:space="preserve">Sous la supervision du/de la </w:t>
      </w:r>
      <w:proofErr w:type="spellStart"/>
      <w:r w:rsidRPr="00B55451">
        <w:t>Chef.fe</w:t>
      </w:r>
      <w:proofErr w:type="spellEnd"/>
      <w:r w:rsidRPr="00B55451">
        <w:t xml:space="preserve"> de projet</w:t>
      </w:r>
      <w:r>
        <w:t xml:space="preserve">, le ou la </w:t>
      </w:r>
      <w:proofErr w:type="spellStart"/>
      <w:r>
        <w:t>Chargé.e</w:t>
      </w:r>
      <w:proofErr w:type="spellEnd"/>
      <w:r>
        <w:t xml:space="preserve"> d’appui opérationnel assure le suivi administratif, financier et logistique du projet. </w:t>
      </w:r>
    </w:p>
    <w:p w14:paraId="78CB6ECF" w14:textId="77777777" w:rsidR="00942024" w:rsidRDefault="00F37757" w:rsidP="00F37757">
      <w:pPr>
        <w:pStyle w:val="Paragraphedeliste"/>
        <w:numPr>
          <w:ilvl w:val="0"/>
          <w:numId w:val="37"/>
        </w:numPr>
        <w:jc w:val="both"/>
      </w:pPr>
      <w:r w:rsidRPr="00F37757">
        <w:t xml:space="preserve">Il/elle peut être amené à travailler avec d’autres </w:t>
      </w:r>
      <w:proofErr w:type="spellStart"/>
      <w:r w:rsidRPr="00F37757">
        <w:t>chef.fe.s</w:t>
      </w:r>
      <w:proofErr w:type="spellEnd"/>
      <w:r w:rsidRPr="00F37757">
        <w:t xml:space="preserve"> de projet en lien fonctionnel.</w:t>
      </w:r>
      <w:r>
        <w:t xml:space="preserve"> </w:t>
      </w:r>
    </w:p>
    <w:p w14:paraId="4623FC29" w14:textId="2F66E539" w:rsidR="00F37757" w:rsidRDefault="00F37757" w:rsidP="00F37757">
      <w:pPr>
        <w:pStyle w:val="Paragraphedeliste"/>
        <w:numPr>
          <w:ilvl w:val="0"/>
          <w:numId w:val="37"/>
        </w:numPr>
        <w:jc w:val="both"/>
      </w:pPr>
      <w:r>
        <w:t>Il/elle travaille en lien fonctionnel avec les autres membres de l’équipe projet ;</w:t>
      </w:r>
    </w:p>
    <w:p w14:paraId="07942A9A" w14:textId="1AD551A2" w:rsidR="00F37757" w:rsidRDefault="00F37757" w:rsidP="00F37757">
      <w:pPr>
        <w:pStyle w:val="Paragraphedeliste"/>
        <w:numPr>
          <w:ilvl w:val="0"/>
          <w:numId w:val="37"/>
        </w:numPr>
        <w:jc w:val="both"/>
      </w:pPr>
      <w:r>
        <w:t>Il/elle travaille aussi en lien fonctionnel avec les collaborateurs/</w:t>
      </w:r>
      <w:proofErr w:type="spellStart"/>
      <w:r>
        <w:t>trices</w:t>
      </w:r>
      <w:proofErr w:type="spellEnd"/>
      <w:r>
        <w:t xml:space="preserve"> de l’</w:t>
      </w:r>
      <w:r w:rsidR="00C44C46">
        <w:t>Unité Support Projet (</w:t>
      </w:r>
      <w:r>
        <w:t>USP</w:t>
      </w:r>
      <w:r w:rsidR="00C44C46">
        <w:t>)</w:t>
      </w:r>
      <w:r>
        <w:t xml:space="preserve"> Guinée sur les aspects support et la communication ;</w:t>
      </w:r>
    </w:p>
    <w:p w14:paraId="7421CD59" w14:textId="5C6CE4DA" w:rsidR="00F37757" w:rsidRDefault="00F37757" w:rsidP="00F37757">
      <w:pPr>
        <w:pStyle w:val="Paragraphedeliste"/>
        <w:numPr>
          <w:ilvl w:val="0"/>
          <w:numId w:val="37"/>
        </w:numPr>
        <w:jc w:val="both"/>
      </w:pPr>
      <w:r>
        <w:t>Il/elle peut être amené à collaborer avec des experts et/ou des partenaires de mise en œuvre sur le suivi des contrats et des missions ;</w:t>
      </w:r>
    </w:p>
    <w:p w14:paraId="79DA54C9" w14:textId="4EB04F40" w:rsidR="00F37757" w:rsidRDefault="00F37757" w:rsidP="00F37757">
      <w:pPr>
        <w:pStyle w:val="Paragraphedeliste"/>
        <w:numPr>
          <w:ilvl w:val="0"/>
          <w:numId w:val="37"/>
        </w:numPr>
        <w:jc w:val="both"/>
      </w:pPr>
      <w:r>
        <w:t xml:space="preserve">Il fait aussi partie d’un « pool » de </w:t>
      </w:r>
      <w:proofErr w:type="spellStart"/>
      <w:r>
        <w:t>Chargé.e.s</w:t>
      </w:r>
      <w:proofErr w:type="spellEnd"/>
      <w:r>
        <w:t xml:space="preserve"> d’appui opérationnel au sein du Bureau pays EF en Guinée ;</w:t>
      </w:r>
    </w:p>
    <w:p w14:paraId="417254D1" w14:textId="306C942D" w:rsidR="00F37757" w:rsidRPr="00B55451" w:rsidRDefault="00F37757" w:rsidP="00F37757">
      <w:pPr>
        <w:pStyle w:val="Paragraphedeliste"/>
        <w:numPr>
          <w:ilvl w:val="0"/>
          <w:numId w:val="37"/>
        </w:numPr>
        <w:jc w:val="both"/>
      </w:pPr>
      <w:r>
        <w:t>Il/elle pourra bénéficier de l’appui technique des responsables des pôles de l’Unité Support Projet (USP) ou de l’</w:t>
      </w:r>
      <w:proofErr w:type="spellStart"/>
      <w:r>
        <w:t>assistant.e</w:t>
      </w:r>
      <w:proofErr w:type="spellEnd"/>
      <w:r>
        <w:t xml:space="preserve"> de projet en charge du suivi de la Guinée au siège.  </w:t>
      </w:r>
    </w:p>
    <w:p w14:paraId="79C0DDBB" w14:textId="5995C4C0" w:rsidR="00A23E7C" w:rsidRPr="00A23E7C" w:rsidRDefault="00A23E7C" w:rsidP="00A23E7C">
      <w:pPr>
        <w:spacing w:after="0" w:line="240" w:lineRule="auto"/>
        <w:jc w:val="both"/>
        <w:rPr>
          <w:rFonts w:cstheme="minorHAnsi"/>
          <w:sz w:val="20"/>
          <w:szCs w:val="20"/>
        </w:rPr>
      </w:pPr>
    </w:p>
    <w:p w14:paraId="7CDD5F4B" w14:textId="3C02E803" w:rsidR="00F37757" w:rsidRPr="00C44C46" w:rsidRDefault="00F37757" w:rsidP="00F37757">
      <w:pPr>
        <w:autoSpaceDE w:val="0"/>
        <w:autoSpaceDN w:val="0"/>
        <w:adjustRightInd w:val="0"/>
        <w:spacing w:after="0" w:line="240" w:lineRule="auto"/>
        <w:ind w:right="-567"/>
        <w:jc w:val="both"/>
      </w:pPr>
      <w:r w:rsidRPr="00C44C46">
        <w:t xml:space="preserve">Les principales missions confiées au </w:t>
      </w:r>
      <w:proofErr w:type="spellStart"/>
      <w:r w:rsidRPr="00C44C46">
        <w:t>Chargé.e</w:t>
      </w:r>
      <w:proofErr w:type="spellEnd"/>
      <w:r w:rsidRPr="00C44C46">
        <w:t xml:space="preserve"> d’appui opérationnel sont les suivantes : </w:t>
      </w:r>
    </w:p>
    <w:p w14:paraId="649F5C86" w14:textId="77777777" w:rsidR="00F37757" w:rsidRPr="00C44C46" w:rsidRDefault="00F37757" w:rsidP="00F37757">
      <w:pPr>
        <w:autoSpaceDE w:val="0"/>
        <w:autoSpaceDN w:val="0"/>
        <w:adjustRightInd w:val="0"/>
        <w:spacing w:after="0" w:line="240" w:lineRule="auto"/>
        <w:jc w:val="both"/>
        <w:rPr>
          <w:rFonts w:ascii="Calibri" w:hAnsi="Calibri" w:cs="Calibri"/>
        </w:rPr>
      </w:pPr>
    </w:p>
    <w:p w14:paraId="50AD72B8" w14:textId="77777777" w:rsidR="00F37757" w:rsidRPr="00C44C46" w:rsidRDefault="00F37757" w:rsidP="00F37757">
      <w:pPr>
        <w:autoSpaceDE w:val="0"/>
        <w:autoSpaceDN w:val="0"/>
        <w:adjustRightInd w:val="0"/>
        <w:spacing w:after="0" w:line="240" w:lineRule="auto"/>
        <w:rPr>
          <w:rFonts w:ascii="Calibri" w:hAnsi="Calibri" w:cs="Calibri"/>
          <w:b/>
        </w:rPr>
      </w:pPr>
      <w:r w:rsidRPr="00C44C46">
        <w:rPr>
          <w:rFonts w:ascii="Calibri" w:hAnsi="Calibri" w:cs="Calibri"/>
          <w:b/>
        </w:rPr>
        <w:t>Gestion administrative et financière :</w:t>
      </w:r>
    </w:p>
    <w:p w14:paraId="2916E838" w14:textId="04A96B4D"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Appuie la mise en œuvre et le suivi de la gestion administrative et financière du projet, en lien le</w:t>
      </w:r>
      <w:r w:rsidR="00C44C46" w:rsidRPr="00C44C46">
        <w:rPr>
          <w:rFonts w:cstheme="minorHAnsi"/>
          <w:color w:val="000000"/>
        </w:rPr>
        <w:t>.la</w:t>
      </w:r>
      <w:r w:rsidRPr="00C44C46">
        <w:rPr>
          <w:rFonts w:cstheme="minorHAnsi"/>
          <w:color w:val="000000"/>
        </w:rPr>
        <w:t xml:space="preserve"> </w:t>
      </w:r>
      <w:proofErr w:type="spellStart"/>
      <w:r w:rsidRPr="00C44C46">
        <w:rPr>
          <w:rFonts w:cstheme="minorHAnsi"/>
          <w:color w:val="000000"/>
        </w:rPr>
        <w:t>Chef</w:t>
      </w:r>
      <w:r w:rsidR="00C44C46" w:rsidRPr="00C44C46">
        <w:rPr>
          <w:rFonts w:cstheme="minorHAnsi"/>
          <w:color w:val="000000"/>
        </w:rPr>
        <w:t>.fe</w:t>
      </w:r>
      <w:proofErr w:type="spellEnd"/>
      <w:r w:rsidRPr="00C44C46">
        <w:rPr>
          <w:rFonts w:cstheme="minorHAnsi"/>
          <w:color w:val="000000"/>
        </w:rPr>
        <w:t xml:space="preserve"> de projet et l’USP ;</w:t>
      </w:r>
    </w:p>
    <w:p w14:paraId="6ED76AFB" w14:textId="50F232B4"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consolidation du suivi budgétaire mensuel</w:t>
      </w:r>
      <w:r w:rsidR="00C44C46" w:rsidRPr="00C44C46">
        <w:rPr>
          <w:rFonts w:cstheme="minorHAnsi"/>
          <w:color w:val="000000"/>
        </w:rPr>
        <w:t xml:space="preserve">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et fait valider le suivi budgétaire par le.la </w:t>
      </w:r>
      <w:proofErr w:type="spellStart"/>
      <w:r w:rsidR="00C44C46" w:rsidRPr="00C44C46">
        <w:rPr>
          <w:rFonts w:cstheme="minorHAnsi"/>
          <w:color w:val="000000"/>
        </w:rPr>
        <w:t>C</w:t>
      </w:r>
      <w:r w:rsidRPr="00C44C46">
        <w:rPr>
          <w:rFonts w:cstheme="minorHAnsi"/>
          <w:color w:val="000000"/>
        </w:rPr>
        <w:t>hef.fe</w:t>
      </w:r>
      <w:proofErr w:type="spellEnd"/>
      <w:r w:rsidRPr="00C44C46">
        <w:rPr>
          <w:rFonts w:cstheme="minorHAnsi"/>
          <w:color w:val="000000"/>
        </w:rPr>
        <w:t xml:space="preserve"> de projet</w:t>
      </w:r>
      <w:r w:rsidR="00C44C46" w:rsidRPr="00C44C46">
        <w:rPr>
          <w:rFonts w:cstheme="minorHAnsi"/>
          <w:color w:val="000000"/>
        </w:rPr>
        <w:t> ;</w:t>
      </w:r>
    </w:p>
    <w:p w14:paraId="593019B1"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lastRenderedPageBreak/>
        <w:t>Participe à l’élaboration du prévisionnel budgétaire en vue des exercices budgétaires internes (RPP, BI, BR, PA et clôture semestrielle) et l’approvisionnement des comptes d’Expertise France ;</w:t>
      </w:r>
    </w:p>
    <w:p w14:paraId="2556748B" w14:textId="53B31899"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Participe à la consolidation des rapports bailleurs, notamment financiers </w:t>
      </w:r>
      <w:r w:rsidR="00C44C46" w:rsidRPr="00C44C46">
        <w:rPr>
          <w:rFonts w:cstheme="minorHAnsi"/>
          <w:color w:val="000000"/>
        </w:rPr>
        <w:t xml:space="preserve">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00C1B8CA" w14:textId="1ADF95DC"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collecte des justificatifs lors des audits</w:t>
      </w:r>
      <w:r w:rsidR="00C44C46" w:rsidRPr="00C44C46">
        <w:rPr>
          <w:rFonts w:cstheme="minorHAnsi"/>
          <w:color w:val="000000"/>
        </w:rPr>
        <w:t xml:space="preserve"> financiers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22DACB04"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Vérifie la conformité des justificatifs pour les demandes de paiement des experts (factures, feuilles de temps, justificatifs de mission) et les états récapitulatifs de frais des experts et des membres de l’équipe projet ; </w:t>
      </w:r>
    </w:p>
    <w:p w14:paraId="3EAB23AF" w14:textId="0E84C7AE"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Réalise le suivi des paiements des experts selon les conditions contractuelles (bons de commande, contrats, etc.) ;</w:t>
      </w:r>
    </w:p>
    <w:p w14:paraId="4684BDA3" w14:textId="4EBF2CD1"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Assure l’archivage des documents projets (compte rendus de missions, compte rendus de réunions, TDR de formation, TDR de mission, bons de commande, factures, rapports techniques, etc.)</w:t>
      </w:r>
      <w:r w:rsidR="00C44C46" w:rsidRPr="00C44C46">
        <w:rPr>
          <w:rFonts w:cstheme="minorHAnsi"/>
          <w:color w:val="000000"/>
        </w:rPr>
        <w:t> ;</w:t>
      </w:r>
    </w:p>
    <w:p w14:paraId="6D6BFC44" w14:textId="1CB2EF34"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Assiste</w:t>
      </w:r>
      <w:r w:rsidR="00C44C46" w:rsidRPr="00C44C46">
        <w:rPr>
          <w:rFonts w:cstheme="minorHAnsi"/>
          <w:color w:val="000000"/>
          <w:szCs w:val="20"/>
        </w:rPr>
        <w:t xml:space="preserve"> </w:t>
      </w:r>
      <w:r w:rsidRPr="00C44C46">
        <w:rPr>
          <w:rFonts w:cstheme="minorHAnsi"/>
          <w:color w:val="000000"/>
          <w:szCs w:val="20"/>
        </w:rPr>
        <w:t>le.la</w:t>
      </w:r>
      <w:r w:rsidR="00C44C46" w:rsidRPr="00C44C46">
        <w:rPr>
          <w:rFonts w:cstheme="minorHAnsi"/>
          <w:color w:val="000000"/>
          <w:szCs w:val="20"/>
        </w:rPr>
        <w:t xml:space="preserve"> </w:t>
      </w:r>
      <w:proofErr w:type="spellStart"/>
      <w:r w:rsidR="00C44C46" w:rsidRPr="00C44C46">
        <w:rPr>
          <w:rFonts w:cstheme="minorHAnsi"/>
          <w:color w:val="000000"/>
          <w:szCs w:val="20"/>
        </w:rPr>
        <w:t>C</w:t>
      </w:r>
      <w:r w:rsidRPr="00C44C46">
        <w:rPr>
          <w:rFonts w:cstheme="minorHAnsi"/>
          <w:color w:val="000000"/>
          <w:szCs w:val="20"/>
        </w:rPr>
        <w:t>hef.fe</w:t>
      </w:r>
      <w:proofErr w:type="spellEnd"/>
      <w:r w:rsidRPr="00C44C46">
        <w:rPr>
          <w:rFonts w:cstheme="minorHAnsi"/>
          <w:color w:val="000000"/>
          <w:szCs w:val="20"/>
        </w:rPr>
        <w:t xml:space="preserve"> de projet dans la gestion opérationnelle du projet (comptes rendus de réunion, création d’outils, etc.) et assurer le r</w:t>
      </w:r>
      <w:r w:rsidR="00C44C46" w:rsidRPr="00C44C46">
        <w:rPr>
          <w:rFonts w:cstheme="minorHAnsi"/>
          <w:color w:val="000000"/>
          <w:szCs w:val="20"/>
        </w:rPr>
        <w:t>emplissage de tableaux de bord.</w:t>
      </w:r>
    </w:p>
    <w:p w14:paraId="62B9A5AD" w14:textId="77777777" w:rsidR="00F37757" w:rsidRPr="00C44C46" w:rsidRDefault="00F37757" w:rsidP="00F37757">
      <w:pPr>
        <w:spacing w:after="0" w:line="240" w:lineRule="auto"/>
        <w:jc w:val="both"/>
        <w:rPr>
          <w:rFonts w:cstheme="minorHAnsi"/>
          <w:color w:val="000000"/>
          <w:szCs w:val="20"/>
        </w:rPr>
      </w:pPr>
    </w:p>
    <w:p w14:paraId="0715CA1F" w14:textId="77777777" w:rsidR="00F37757" w:rsidRPr="00C44C46" w:rsidRDefault="00F37757" w:rsidP="00F37757">
      <w:pPr>
        <w:spacing w:after="0" w:line="240" w:lineRule="auto"/>
        <w:jc w:val="both"/>
        <w:rPr>
          <w:rFonts w:cstheme="minorHAnsi"/>
          <w:b/>
          <w:color w:val="000000"/>
          <w:szCs w:val="20"/>
        </w:rPr>
      </w:pPr>
      <w:r w:rsidRPr="00C44C46">
        <w:rPr>
          <w:rFonts w:cstheme="minorHAnsi"/>
          <w:b/>
          <w:color w:val="000000"/>
          <w:szCs w:val="20"/>
        </w:rPr>
        <w:t xml:space="preserve">Logistique : </w:t>
      </w:r>
    </w:p>
    <w:p w14:paraId="69F7CCCB" w14:textId="48DE78B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l’équipe projet dans l’organisation logistique des missions des membres de l’équipe et de</w:t>
      </w:r>
      <w:r w:rsidR="00C44C46" w:rsidRPr="00C44C46">
        <w:rPr>
          <w:rFonts w:cstheme="minorHAnsi"/>
          <w:color w:val="000000"/>
          <w:szCs w:val="20"/>
        </w:rPr>
        <w:t>s experts (Ordre de mission, Termes de Référence</w:t>
      </w:r>
      <w:r w:rsidRPr="00C44C46">
        <w:rPr>
          <w:rFonts w:cstheme="minorHAnsi"/>
          <w:color w:val="000000"/>
          <w:szCs w:val="20"/>
        </w:rPr>
        <w:t>, etc.) ;</w:t>
      </w:r>
    </w:p>
    <w:p w14:paraId="6278772A"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et des experts lors des missions (visa, réservation, véhicule, etc.) en lien avec l’USP ;</w:t>
      </w:r>
    </w:p>
    <w:p w14:paraId="428063EB"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Assure la logistique et l’organisation liées aux ateliers, séminaires, et réunions de projet ;</w:t>
      </w:r>
    </w:p>
    <w:p w14:paraId="52860A28"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(équipements, véhicule pour RDV extérieur, crédit téléphonique/internet, etc.) en lien avec l’USP ;</w:t>
      </w:r>
    </w:p>
    <w:p w14:paraId="7B408DEC"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Assure le suivi des actifs et immobilisations du projet et de leur inventaire avec l’USP.</w:t>
      </w:r>
    </w:p>
    <w:p w14:paraId="76919E6D" w14:textId="77777777" w:rsidR="00F37757" w:rsidRPr="00C44C46" w:rsidRDefault="00F37757" w:rsidP="00F37757">
      <w:pPr>
        <w:autoSpaceDE w:val="0"/>
        <w:autoSpaceDN w:val="0"/>
        <w:adjustRightInd w:val="0"/>
        <w:spacing w:after="0" w:line="240" w:lineRule="auto"/>
        <w:rPr>
          <w:rFonts w:ascii="Calibri" w:hAnsi="Calibri" w:cs="Calibri"/>
          <w:szCs w:val="20"/>
        </w:rPr>
      </w:pPr>
    </w:p>
    <w:p w14:paraId="4B77BA00"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Achats/juridique :</w:t>
      </w:r>
    </w:p>
    <w:p w14:paraId="4B277C53" w14:textId="0F3E7B24"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les membres de l’équipe projet dans les passations des marchés et des subventions</w:t>
      </w:r>
      <w:r w:rsidR="00C44C46" w:rsidRPr="00C44C46">
        <w:rPr>
          <w:rFonts w:cstheme="minorHAnsi"/>
          <w:color w:val="000000"/>
          <w:szCs w:val="20"/>
        </w:rPr>
        <w:t> ;</w:t>
      </w:r>
    </w:p>
    <w:p w14:paraId="44D94C5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Vérifie que le dossier d’achat fourni est conforme au budget alloué et aux procédures d’Expertise France avant engagement de la dépense ;</w:t>
      </w:r>
    </w:p>
    <w:p w14:paraId="5F51F3A0"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Est le garant des dates de fin de contrat et identifie les besoins éventuels d’avenant.</w:t>
      </w:r>
    </w:p>
    <w:p w14:paraId="65FC3B68"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187FEF68"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 xml:space="preserve">Relations partenariales / Subventions : </w:t>
      </w:r>
    </w:p>
    <w:p w14:paraId="7F102E76" w14:textId="4796551C"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w:t>
      </w:r>
      <w:r w:rsidR="00F37757" w:rsidRPr="00C44C46">
        <w:rPr>
          <w:rFonts w:cstheme="minorHAnsi"/>
          <w:color w:val="000000"/>
          <w:szCs w:val="20"/>
        </w:rPr>
        <w:t xml:space="preserve"> </w:t>
      </w:r>
      <w:r w:rsidRPr="00C44C46">
        <w:rPr>
          <w:rFonts w:cstheme="minorHAnsi"/>
          <w:color w:val="000000"/>
          <w:szCs w:val="20"/>
        </w:rPr>
        <w:t>la préparation des contrats et</w:t>
      </w:r>
      <w:r w:rsidR="00F37757" w:rsidRPr="00C44C46">
        <w:rPr>
          <w:rFonts w:cstheme="minorHAnsi"/>
          <w:color w:val="000000"/>
          <w:szCs w:val="20"/>
        </w:rPr>
        <w:t xml:space="preserve"> la formalisation</w:t>
      </w:r>
      <w:r w:rsidRPr="00C44C46">
        <w:rPr>
          <w:rFonts w:cstheme="minorHAnsi"/>
          <w:color w:val="000000"/>
          <w:szCs w:val="20"/>
        </w:rPr>
        <w:t xml:space="preserve"> des documents de suivi interne ;</w:t>
      </w:r>
    </w:p>
    <w:p w14:paraId="2AD36239" w14:textId="1E7DA49B"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w:t>
      </w:r>
      <w:r w:rsidR="00C44C46" w:rsidRPr="00C44C46">
        <w:rPr>
          <w:rFonts w:cstheme="minorHAnsi"/>
          <w:color w:val="000000"/>
          <w:szCs w:val="20"/>
        </w:rPr>
        <w:t>puie</w:t>
      </w:r>
      <w:r w:rsidRPr="00C44C46">
        <w:rPr>
          <w:rFonts w:cstheme="minorHAnsi"/>
          <w:color w:val="000000"/>
          <w:szCs w:val="20"/>
        </w:rPr>
        <w:t xml:space="preserve"> la formation aux procédures de gestion des bénéficiaires de subvention ;</w:t>
      </w:r>
    </w:p>
    <w:p w14:paraId="0A6BFA34" w14:textId="1FD6DA4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w:t>
      </w:r>
      <w:r w:rsidR="00C44C46" w:rsidRPr="00C44C46">
        <w:rPr>
          <w:rFonts w:cstheme="minorHAnsi"/>
          <w:color w:val="000000"/>
          <w:szCs w:val="20"/>
        </w:rPr>
        <w:t>e</w:t>
      </w:r>
      <w:r w:rsidRPr="00C44C46">
        <w:rPr>
          <w:rFonts w:cstheme="minorHAnsi"/>
          <w:color w:val="000000"/>
          <w:szCs w:val="20"/>
        </w:rPr>
        <w:t xml:space="preserve"> l’octroi des subventions aux bénéficiaires</w:t>
      </w:r>
      <w:r w:rsidR="00C44C46" w:rsidRPr="00C44C46">
        <w:rPr>
          <w:rFonts w:cstheme="minorHAnsi"/>
          <w:color w:val="000000"/>
          <w:szCs w:val="20"/>
        </w:rPr>
        <w:t> ;</w:t>
      </w:r>
    </w:p>
    <w:p w14:paraId="6B6A5A08" w14:textId="630E35CE"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Assure, en lien avec l’USP, le</w:t>
      </w:r>
      <w:r w:rsidR="00F37757" w:rsidRPr="00C44C46">
        <w:rPr>
          <w:rFonts w:cstheme="minorHAnsi"/>
          <w:color w:val="000000"/>
          <w:szCs w:val="20"/>
        </w:rPr>
        <w:t xml:space="preserve"> suivi des financements des tranches de subventions</w:t>
      </w:r>
      <w:r w:rsidRPr="00C44C46">
        <w:rPr>
          <w:rFonts w:cstheme="minorHAnsi"/>
          <w:color w:val="000000"/>
          <w:szCs w:val="20"/>
        </w:rPr>
        <w:t> ;</w:t>
      </w:r>
    </w:p>
    <w:p w14:paraId="6A0CC72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Suit la bonne exécution des contrats financés : contrôle et validation des rapports et des pièces, mise à jour des tableaux de suivi, gestion des audits, etc.</w:t>
      </w:r>
    </w:p>
    <w:p w14:paraId="074068A7"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4CFB8777"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Sécurité :</w:t>
      </w:r>
    </w:p>
    <w:p w14:paraId="6888ADEE" w14:textId="0283876D"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Suit les règles sûreté, en lien avec son/sa responsable, le Directeur Pays, et la Coordination sû</w:t>
      </w:r>
      <w:r w:rsidR="00C44C46" w:rsidRPr="00C44C46">
        <w:rPr>
          <w:rFonts w:ascii="Calibri" w:hAnsi="Calibri" w:cs="Calibri"/>
          <w:szCs w:val="20"/>
        </w:rPr>
        <w:t>reté régionale Golfe de Guinée ;</w:t>
      </w:r>
    </w:p>
    <w:p w14:paraId="5E856B29" w14:textId="77777777"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Contribue à la mise en œuvre de la stratégie de sécurité auprès des experts et des membres de l’équipe (ANO, sortie de territoire, etc.)</w:t>
      </w:r>
    </w:p>
    <w:p w14:paraId="3F6CECB8" w14:textId="77777777" w:rsidR="00F37757" w:rsidRPr="00C44C46" w:rsidRDefault="00F37757" w:rsidP="00F37757">
      <w:pPr>
        <w:pStyle w:val="Paragraphedeliste"/>
        <w:autoSpaceDE w:val="0"/>
        <w:autoSpaceDN w:val="0"/>
        <w:adjustRightInd w:val="0"/>
        <w:spacing w:after="0" w:line="240" w:lineRule="auto"/>
        <w:ind w:left="1428"/>
        <w:jc w:val="both"/>
        <w:rPr>
          <w:rFonts w:ascii="Calibri" w:hAnsi="Calibri" w:cs="Calibri"/>
          <w:szCs w:val="20"/>
        </w:rPr>
      </w:pPr>
    </w:p>
    <w:p w14:paraId="50C22D1A"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Exécute toute autre tâche relevant de ses compétences confiées par son/sa responsable.</w:t>
      </w:r>
    </w:p>
    <w:p w14:paraId="44492B9E"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p>
    <w:p w14:paraId="377CE2ED" w14:textId="77777777" w:rsidR="008C376E" w:rsidRPr="001C125F" w:rsidRDefault="008C376E" w:rsidP="00714EE5">
      <w:pPr>
        <w:spacing w:after="0" w:line="240" w:lineRule="auto"/>
        <w:ind w:right="78"/>
        <w:jc w:val="both"/>
        <w:rPr>
          <w:rFonts w:eastAsia="Times New Roman" w:cstheme="minorHAnsi"/>
          <w:sz w:val="20"/>
          <w:szCs w:val="20"/>
        </w:rPr>
      </w:pPr>
    </w:p>
    <w:p w14:paraId="66CE682E" w14:textId="77777777" w:rsidR="00770075" w:rsidRDefault="00770075" w:rsidP="00714EE5">
      <w:pPr>
        <w:spacing w:after="0" w:line="240" w:lineRule="auto"/>
        <w:ind w:right="78"/>
        <w:jc w:val="both"/>
        <w:rPr>
          <w:rFonts w:eastAsia="Times New Roman" w:cstheme="minorHAnsi"/>
          <w:sz w:val="20"/>
          <w:szCs w:val="20"/>
        </w:rPr>
      </w:pPr>
    </w:p>
    <w:p w14:paraId="5337B41D" w14:textId="77777777" w:rsidR="00550161" w:rsidRPr="0046373F" w:rsidRDefault="00550161" w:rsidP="00714EE5">
      <w:pPr>
        <w:spacing w:after="0" w:line="240" w:lineRule="auto"/>
        <w:ind w:right="78"/>
        <w:jc w:val="both"/>
        <w:rPr>
          <w:rFonts w:eastAsia="Times New Roman" w:cstheme="minorHAnsi"/>
          <w:sz w:val="20"/>
          <w:szCs w:val="20"/>
        </w:rPr>
      </w:pPr>
    </w:p>
    <w:p w14:paraId="1774EB4C" w14:textId="77777777" w:rsidR="004F5FF8" w:rsidRDefault="004F5FF8" w:rsidP="004F5FF8">
      <w:pPr>
        <w:spacing w:before="120" w:after="120"/>
        <w:jc w:val="center"/>
        <w:rPr>
          <w:rFonts w:asciiTheme="majorHAnsi" w:hAnsiTheme="majorHAnsi"/>
          <w:b/>
          <w:color w:val="002060"/>
        </w:rPr>
      </w:pPr>
      <w:r>
        <w:rPr>
          <w:rFonts w:asciiTheme="majorHAnsi" w:hAnsiTheme="majorHAnsi"/>
          <w:b/>
          <w:color w:val="002060"/>
        </w:rPr>
        <w:t>Description du projet/contexte :</w:t>
      </w:r>
    </w:p>
    <w:p w14:paraId="45A96BA1"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La </w:t>
      </w:r>
      <w:proofErr w:type="spellStart"/>
      <w:r w:rsidRPr="00B30F78">
        <w:rPr>
          <w:rFonts w:ascii="Calibri" w:eastAsia="Times New Roman" w:hAnsi="Calibri" w:cs="Calibri"/>
          <w:color w:val="000000"/>
          <w:lang w:eastAsia="fr-FR"/>
        </w:rPr>
        <w:t>Chef.fe</w:t>
      </w:r>
      <w:proofErr w:type="spellEnd"/>
      <w:r w:rsidRPr="00B30F78">
        <w:rPr>
          <w:rFonts w:ascii="Calibri" w:eastAsia="Times New Roman" w:hAnsi="Calibri" w:cs="Calibri"/>
          <w:color w:val="000000"/>
          <w:lang w:eastAsia="fr-FR"/>
        </w:rPr>
        <w:t xml:space="preserve"> de projet sera en charge de la mise en œuvre de deux projets qui constitueront un programme de coopération muséale : </w:t>
      </w:r>
    </w:p>
    <w:p w14:paraId="0F92D4FC"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b/>
          <w:bCs/>
          <w:color w:val="000000"/>
          <w:lang w:eastAsia="fr-FR"/>
        </w:rPr>
        <w:t>Le projet de rénovation/extension du Musée National de Guinée (MNG)</w:t>
      </w:r>
      <w:r w:rsidRPr="00B30F78">
        <w:rPr>
          <w:rFonts w:ascii="Calibri" w:eastAsia="Times New Roman" w:hAnsi="Calibri" w:cs="Calibri"/>
          <w:color w:val="000000"/>
          <w:lang w:eastAsia="fr-FR"/>
        </w:rPr>
        <w:t xml:space="preserve"> s’inscrit dans le Programme-cadre d’Appui au Secteur de la Culture (PASEC) élaboré par la République de Guinée pour 2023-2027, dont la mise en œuvre est assurée par le Ministère de la Culture, du Tourisme et de l’Artisanat de Guinée (MCTA).</w:t>
      </w:r>
    </w:p>
    <w:p w14:paraId="0F0184B1"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vise à accompagner et renforcer les capacités des équipes du MCTA et du MNG. A ce titre, l’Assistant technique appuiera l’Unité de gestion de projet du MCTA et du MNG.</w:t>
      </w:r>
    </w:p>
    <w:p w14:paraId="484C362B"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interviendra sur les composantes suivantes : </w:t>
      </w:r>
    </w:p>
    <w:p w14:paraId="2EC6EE7B"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Objectif 1 : améliorer l’offre culturelle Guinéenne et la rendre accessible au plus grand nombre par la réhabilitation du musée national dans des standards bioclimatiques, </w:t>
      </w:r>
    </w:p>
    <w:p w14:paraId="20B7BCE0"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2 : développer une offre culturelle de qualité, attractive, diversifiée et représentative de la richesse culturelle du pays au sein du Musée national, notamment pour la jeunesse guinéenne</w:t>
      </w:r>
    </w:p>
    <w:p w14:paraId="43D5AF32" w14:textId="6E2662FB"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3 </w:t>
      </w:r>
      <w:r>
        <w:rPr>
          <w:rFonts w:ascii="Calibri" w:eastAsia="Times New Roman" w:hAnsi="Calibri" w:cs="Calibri"/>
          <w:color w:val="000000"/>
          <w:lang w:eastAsia="fr-FR"/>
        </w:rPr>
        <w:t>: doter le musée national d’une organisation et d’</w:t>
      </w:r>
      <w:r w:rsidRPr="00B30F78">
        <w:rPr>
          <w:rFonts w:ascii="Calibri" w:eastAsia="Times New Roman" w:hAnsi="Calibri" w:cs="Calibri"/>
          <w:color w:val="000000"/>
          <w:lang w:eastAsia="fr-FR"/>
        </w:rPr>
        <w:t>une gouvernance efficaces et pérennes</w:t>
      </w:r>
    </w:p>
    <w:p w14:paraId="77AEF87D"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4 : réduire les inégalités femmes hommes en termes d’accessibilité à une offre culturelle et promouvoir la place des femmes dans la culture guinéenne.</w:t>
      </w:r>
    </w:p>
    <w:p w14:paraId="0E7FBFC3"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prévoit donc la réhabilitation, l’extension et la mise aux normes internationales du Musée national de Guinée à hauteur de 16MEUR pour courant 2025. Il a pour objectif de renforcer sa capacité à accueillir des œuvres dans des conditions de conservation optimales. Cette extension fournira un espace physique au sein du musée pour accueillir le Musée virtuel de Guinée.</w:t>
      </w:r>
    </w:p>
    <w:p w14:paraId="63B1BEDB" w14:textId="6B617B4D"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b/>
          <w:bCs/>
          <w:color w:val="000000"/>
          <w:lang w:eastAsia="fr-FR"/>
        </w:rPr>
        <w:t>Parallèlement, le projet de Musée virtuel de Guinée, financé par l’Ambassade de France en Guinée,</w:t>
      </w:r>
      <w:r w:rsidRPr="00B30F78">
        <w:rPr>
          <w:rFonts w:ascii="Calibri" w:eastAsia="Times New Roman" w:hAnsi="Calibri" w:cs="Calibri"/>
          <w:color w:val="000000"/>
          <w:lang w:eastAsia="fr-FR"/>
        </w:rPr>
        <w:t> et qui démarre</w:t>
      </w:r>
      <w:r>
        <w:rPr>
          <w:rFonts w:ascii="Calibri" w:eastAsia="Times New Roman" w:hAnsi="Calibri" w:cs="Calibri"/>
          <w:color w:val="000000"/>
          <w:lang w:eastAsia="fr-FR"/>
        </w:rPr>
        <w:t xml:space="preserve"> dès janvier 2025, s’</w:t>
      </w:r>
      <w:r w:rsidRPr="00B30F78">
        <w:rPr>
          <w:rFonts w:ascii="Calibri" w:eastAsia="Times New Roman" w:hAnsi="Calibri" w:cs="Calibri"/>
          <w:color w:val="000000"/>
          <w:lang w:eastAsia="fr-FR"/>
        </w:rPr>
        <w:t xml:space="preserve">inscrit donc dans cette stratégie plus vaste de conservation des œuvres et de formation du personnel du MNG. Cette approche conjointe, Ambassade de France et AFD, vise à moderniser le paysage culturel guinéen tout en préservant son patrimoine. </w:t>
      </w:r>
    </w:p>
    <w:p w14:paraId="34F3D3B7" w14:textId="116BA65A"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Musée Virtuel aspire à contribuer à la préservation et la mise en valeur du riche patrimoine de la Guinée grâce aux technologies numériques. En abolissant les frontières géographiques et les fractures sociétales du pays, il vise à contribuer à rendre la culture guinéenne accessible tant au niveau local, notammen</w:t>
      </w:r>
      <w:r>
        <w:rPr>
          <w:rFonts w:ascii="Calibri" w:eastAsia="Times New Roman" w:hAnsi="Calibri" w:cs="Calibri"/>
          <w:color w:val="000000"/>
          <w:lang w:eastAsia="fr-FR"/>
        </w:rPr>
        <w:t>t auprès de la jeunesse, qu’</w:t>
      </w:r>
      <w:r w:rsidRPr="00B30F78">
        <w:rPr>
          <w:rFonts w:ascii="Calibri" w:eastAsia="Times New Roman" w:hAnsi="Calibri" w:cs="Calibri"/>
          <w:color w:val="000000"/>
          <w:lang w:eastAsia="fr-FR"/>
        </w:rPr>
        <w:t>au niveau international, notamment auprès des enseignants-chercheurs. En proposant une plateforme ludique e</w:t>
      </w:r>
      <w:r>
        <w:rPr>
          <w:rFonts w:ascii="Calibri" w:eastAsia="Times New Roman" w:hAnsi="Calibri" w:cs="Calibri"/>
          <w:color w:val="000000"/>
          <w:lang w:eastAsia="fr-FR"/>
        </w:rPr>
        <w:t>t interactive, il rendra l’</w:t>
      </w:r>
      <w:r w:rsidRPr="00B30F78">
        <w:rPr>
          <w:rFonts w:ascii="Calibri" w:eastAsia="Times New Roman" w:hAnsi="Calibri" w:cs="Calibri"/>
          <w:color w:val="000000"/>
          <w:lang w:eastAsia="fr-FR"/>
        </w:rPr>
        <w:t xml:space="preserve">apprentissage sur le patrimoine guinéen passionnant et accessible, en proposant une découverte </w:t>
      </w:r>
      <w:r>
        <w:rPr>
          <w:rFonts w:ascii="Calibri" w:eastAsia="Times New Roman" w:hAnsi="Calibri" w:cs="Calibri"/>
          <w:color w:val="000000"/>
          <w:lang w:eastAsia="fr-FR"/>
        </w:rPr>
        <w:t>vivante et engageante de l’</w:t>
      </w:r>
      <w:r w:rsidRPr="00B30F78">
        <w:rPr>
          <w:rFonts w:ascii="Calibri" w:eastAsia="Times New Roman" w:hAnsi="Calibri" w:cs="Calibri"/>
          <w:color w:val="000000"/>
          <w:lang w:eastAsia="fr-FR"/>
        </w:rPr>
        <w:t>histoire et de la culture du pays.</w:t>
      </w:r>
    </w:p>
    <w:p w14:paraId="090DEC80"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projet interviendra sur les composantes suivantes : </w:t>
      </w:r>
    </w:p>
    <w:p w14:paraId="763695E1" w14:textId="77777777"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1 : Sauvegarder physiquement et numériquement le patrimoine matériel et immatériel guinéen</w:t>
      </w:r>
    </w:p>
    <w:p w14:paraId="2720DF76" w14:textId="77777777"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2 : Faciliter l’accès aux données (créées et existantes) portant sur le patrimoine guinéen en Guinée et à l’international.</w:t>
      </w:r>
    </w:p>
    <w:p w14:paraId="598B8B53" w14:textId="59ED4A53"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lastRenderedPageBreak/>
        <w:t>Objectif 3 : Améliorer la qualité des connaissances et favoriser la recherche sur le patrimoine guinéen</w:t>
      </w:r>
    </w:p>
    <w:p w14:paraId="596CD5BA"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projet Musée virtuel étant à la fois un outil complémentaire et </w:t>
      </w:r>
      <w:proofErr w:type="spellStart"/>
      <w:r w:rsidRPr="00B30F78">
        <w:rPr>
          <w:rFonts w:ascii="Calibri" w:eastAsia="Times New Roman" w:hAnsi="Calibri" w:cs="Calibri"/>
          <w:color w:val="000000"/>
          <w:lang w:eastAsia="fr-FR"/>
        </w:rPr>
        <w:t>préfiguratif</w:t>
      </w:r>
      <w:proofErr w:type="spellEnd"/>
      <w:r w:rsidRPr="00B30F78">
        <w:rPr>
          <w:rFonts w:ascii="Calibri" w:eastAsia="Times New Roman" w:hAnsi="Calibri" w:cs="Calibri"/>
          <w:color w:val="000000"/>
          <w:lang w:eastAsia="fr-FR"/>
        </w:rPr>
        <w:t xml:space="preserve"> du projet d’extension du musée dit ‘physique’, financé par l’AFD. </w:t>
      </w:r>
    </w:p>
    <w:p w14:paraId="0D082D28" w14:textId="7EB5E6D1" w:rsidR="007C283E" w:rsidRDefault="007C283E" w:rsidP="00714EE5">
      <w:pPr>
        <w:autoSpaceDE w:val="0"/>
        <w:autoSpaceDN w:val="0"/>
        <w:adjustRightInd w:val="0"/>
        <w:spacing w:after="0" w:line="240" w:lineRule="auto"/>
        <w:jc w:val="both"/>
        <w:rPr>
          <w:rFonts w:cstheme="minorHAnsi"/>
          <w:sz w:val="20"/>
          <w:szCs w:val="20"/>
          <w:highlight w:val="yellow"/>
        </w:rPr>
      </w:pPr>
    </w:p>
    <w:p w14:paraId="6D482291" w14:textId="77777777" w:rsidR="00592279" w:rsidRDefault="00592279" w:rsidP="00592279">
      <w:pPr>
        <w:jc w:val="center"/>
        <w:rPr>
          <w:rFonts w:ascii="Arial" w:hAnsi="Arial" w:cs="Arial"/>
          <w:b/>
          <w:bCs/>
          <w:color w:val="0070C0"/>
          <w:u w:val="single"/>
        </w:rPr>
      </w:pPr>
      <w:r>
        <w:rPr>
          <w:rFonts w:asciiTheme="majorHAnsi" w:hAnsiTheme="majorHAnsi"/>
          <w:b/>
          <w:color w:val="002060"/>
        </w:rPr>
        <w:t>Profil souhaité :</w:t>
      </w:r>
    </w:p>
    <w:p w14:paraId="036307EB" w14:textId="59D04E42" w:rsidR="00592279" w:rsidRDefault="00592279" w:rsidP="00592279">
      <w:pPr>
        <w:spacing w:line="245" w:lineRule="auto"/>
        <w:jc w:val="both"/>
        <w:rPr>
          <w:rFonts w:cstheme="minorHAnsi"/>
        </w:rPr>
      </w:pPr>
      <w:r>
        <w:rPr>
          <w:rFonts w:cstheme="minorHAnsi"/>
        </w:rPr>
        <w:t xml:space="preserve">Cet appel à candidatures vise à recruter </w:t>
      </w:r>
      <w:proofErr w:type="spellStart"/>
      <w:r>
        <w:rPr>
          <w:rFonts w:cstheme="minorHAnsi"/>
          <w:b/>
        </w:rPr>
        <w:t>un.e</w:t>
      </w:r>
      <w:proofErr w:type="spellEnd"/>
      <w:r>
        <w:rPr>
          <w:rFonts w:cstheme="minorHAnsi"/>
          <w:b/>
        </w:rPr>
        <w:t xml:space="preserve"> </w:t>
      </w:r>
      <w:proofErr w:type="spellStart"/>
      <w:r>
        <w:rPr>
          <w:rFonts w:cstheme="minorHAnsi"/>
          <w:b/>
        </w:rPr>
        <w:t>Chargé.e</w:t>
      </w:r>
      <w:proofErr w:type="spellEnd"/>
      <w:r>
        <w:rPr>
          <w:rFonts w:cstheme="minorHAnsi"/>
          <w:b/>
        </w:rPr>
        <w:t xml:space="preserve"> d’appui opérationnel.</w:t>
      </w:r>
    </w:p>
    <w:p w14:paraId="093383F0" w14:textId="77777777" w:rsidR="00592279" w:rsidRPr="00BA6568" w:rsidRDefault="00592279" w:rsidP="00592279">
      <w:pPr>
        <w:spacing w:line="245" w:lineRule="auto"/>
        <w:jc w:val="both"/>
        <w:rPr>
          <w:rFonts w:cstheme="minorHAnsi"/>
        </w:rPr>
      </w:pPr>
      <w:r w:rsidRPr="00BA6568">
        <w:rPr>
          <w:rFonts w:cstheme="minorHAnsi"/>
        </w:rPr>
        <w:t xml:space="preserve">Le/la </w:t>
      </w:r>
      <w:proofErr w:type="spellStart"/>
      <w:r w:rsidRPr="00BA6568">
        <w:rPr>
          <w:rFonts w:cstheme="minorHAnsi"/>
        </w:rPr>
        <w:t>candidat.e</w:t>
      </w:r>
      <w:proofErr w:type="spellEnd"/>
      <w:r w:rsidRPr="00BA6568">
        <w:rPr>
          <w:rFonts w:cstheme="minorHAnsi"/>
        </w:rPr>
        <w:t xml:space="preserve"> doit disposer de l’expertise et des compétences suivantes :</w:t>
      </w:r>
    </w:p>
    <w:p w14:paraId="6133A606" w14:textId="22105A7E" w:rsidR="001D723A" w:rsidRPr="00592279" w:rsidRDefault="00CD7FC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Diplôme</w:t>
      </w:r>
      <w:r w:rsidR="00942024" w:rsidRPr="00942024">
        <w:rPr>
          <w:rFonts w:cstheme="minorHAnsi"/>
          <w:color w:val="000000"/>
          <w:szCs w:val="20"/>
        </w:rPr>
        <w:t>, équivalent Master, e</w:t>
      </w:r>
      <w:r w:rsidRPr="00592279">
        <w:rPr>
          <w:rFonts w:cstheme="minorHAnsi"/>
          <w:color w:val="000000"/>
          <w:szCs w:val="20"/>
        </w:rPr>
        <w:t>n commerce, finances, comptabilité, logistique, gestion de projet ou discipline connexe ;</w:t>
      </w:r>
    </w:p>
    <w:p w14:paraId="475F9F36" w14:textId="3C7EE158" w:rsidR="001D723A" w:rsidRPr="00592279" w:rsidRDefault="001D723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Expérience réussie d’au moins </w:t>
      </w:r>
      <w:r w:rsidR="00A35327" w:rsidRPr="00592279">
        <w:rPr>
          <w:rFonts w:cstheme="minorHAnsi"/>
          <w:color w:val="000000"/>
          <w:szCs w:val="20"/>
        </w:rPr>
        <w:t>3</w:t>
      </w:r>
      <w:r w:rsidRPr="00592279">
        <w:rPr>
          <w:rFonts w:cstheme="minorHAnsi"/>
          <w:color w:val="000000"/>
          <w:szCs w:val="20"/>
        </w:rPr>
        <w:t xml:space="preserve"> ans </w:t>
      </w:r>
      <w:r w:rsidR="00CD7FC8" w:rsidRPr="00592279">
        <w:rPr>
          <w:rFonts w:cstheme="minorHAnsi"/>
          <w:color w:val="000000"/>
          <w:szCs w:val="20"/>
        </w:rPr>
        <w:t>dans un poste similaire</w:t>
      </w:r>
      <w:r w:rsidRPr="00592279">
        <w:rPr>
          <w:rFonts w:cstheme="minorHAnsi"/>
          <w:color w:val="000000"/>
          <w:szCs w:val="20"/>
        </w:rPr>
        <w:t> ;</w:t>
      </w:r>
    </w:p>
    <w:p w14:paraId="3B39E127" w14:textId="1CE79BEB" w:rsidR="00C22F30" w:rsidRPr="00592279" w:rsidRDefault="00CD7FC8" w:rsidP="00CD7FC8">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M</w:t>
      </w:r>
      <w:r w:rsidR="009D5165" w:rsidRPr="00592279">
        <w:rPr>
          <w:rFonts w:cstheme="minorHAnsi"/>
          <w:color w:val="000000"/>
          <w:szCs w:val="20"/>
        </w:rPr>
        <w:t xml:space="preserve">aîtrise des fondamentaux de la gestion </w:t>
      </w:r>
      <w:r w:rsidRPr="00592279">
        <w:rPr>
          <w:rFonts w:cstheme="minorHAnsi"/>
          <w:color w:val="000000"/>
          <w:szCs w:val="20"/>
        </w:rPr>
        <w:t>de projet et du cycle de projet.</w:t>
      </w:r>
    </w:p>
    <w:p w14:paraId="15A139A3" w14:textId="77777777" w:rsidR="00A35327" w:rsidRPr="00592279" w:rsidRDefault="00A35327" w:rsidP="00714EE5">
      <w:pPr>
        <w:spacing w:after="0" w:line="240" w:lineRule="auto"/>
        <w:rPr>
          <w:rFonts w:eastAsia="Times New Roman" w:cstheme="minorHAnsi"/>
          <w:szCs w:val="20"/>
          <w:lang w:eastAsia="fr-FR"/>
        </w:rPr>
      </w:pPr>
    </w:p>
    <w:p w14:paraId="427340A1" w14:textId="068B5C08" w:rsidR="003215E3" w:rsidRPr="00592279" w:rsidRDefault="009A32AD" w:rsidP="00714EE5">
      <w:pPr>
        <w:spacing w:after="0" w:line="240" w:lineRule="auto"/>
        <w:jc w:val="both"/>
        <w:rPr>
          <w:rFonts w:cstheme="minorHAnsi"/>
          <w:b/>
          <w:bCs/>
          <w:szCs w:val="20"/>
        </w:rPr>
      </w:pPr>
      <w:r w:rsidRPr="00592279">
        <w:rPr>
          <w:rFonts w:cstheme="minorHAnsi"/>
          <w:b/>
          <w:bCs/>
          <w:szCs w:val="20"/>
        </w:rPr>
        <w:t xml:space="preserve">Compétences / </w:t>
      </w:r>
      <w:r w:rsidR="003215E3" w:rsidRPr="00592279">
        <w:rPr>
          <w:rFonts w:cstheme="minorHAnsi"/>
          <w:b/>
          <w:bCs/>
          <w:szCs w:val="20"/>
        </w:rPr>
        <w:t>Aptitudes</w:t>
      </w:r>
      <w:r w:rsidRPr="00592279">
        <w:rPr>
          <w:rFonts w:cstheme="minorHAnsi"/>
          <w:b/>
          <w:bCs/>
          <w:szCs w:val="20"/>
        </w:rPr>
        <w:t> :</w:t>
      </w:r>
    </w:p>
    <w:p w14:paraId="4E36A356" w14:textId="77777777" w:rsidR="00C35188" w:rsidRPr="00592279" w:rsidRDefault="00C3518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Sens de l’organisation et rigueur ;</w:t>
      </w:r>
    </w:p>
    <w:p w14:paraId="67155224" w14:textId="77777777" w:rsidR="001E46DF" w:rsidRPr="00592279" w:rsidRDefault="001E46DF"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Capacités rédactionnelles ;</w:t>
      </w:r>
    </w:p>
    <w:p w14:paraId="38308784" w14:textId="7866E83C" w:rsidR="00DC2DF2" w:rsidRPr="00592279" w:rsidRDefault="00DC2DF2"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Esprit d’initiative, autonomie et réactivité ;</w:t>
      </w:r>
    </w:p>
    <w:p w14:paraId="23EB3BAA" w14:textId="77777777" w:rsidR="0044633D" w:rsidRPr="00592279" w:rsidRDefault="0044633D"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 d’adaptation ;</w:t>
      </w:r>
    </w:p>
    <w:p w14:paraId="5A83438B" w14:textId="5B046A06" w:rsidR="003215E3" w:rsidRPr="00592279" w:rsidRDefault="00507BB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w:t>
      </w:r>
      <w:r w:rsidR="003215E3" w:rsidRPr="00592279">
        <w:rPr>
          <w:rFonts w:cstheme="minorHAnsi"/>
          <w:color w:val="000000"/>
          <w:szCs w:val="20"/>
        </w:rPr>
        <w:t xml:space="preserve">apacité </w:t>
      </w:r>
      <w:r w:rsidR="00BF273C" w:rsidRPr="00592279">
        <w:rPr>
          <w:rFonts w:cstheme="minorHAnsi"/>
          <w:color w:val="000000"/>
          <w:szCs w:val="20"/>
        </w:rPr>
        <w:t xml:space="preserve">de </w:t>
      </w:r>
      <w:r w:rsidR="00257059" w:rsidRPr="00592279">
        <w:rPr>
          <w:rFonts w:cstheme="minorHAnsi"/>
          <w:color w:val="000000"/>
          <w:szCs w:val="20"/>
        </w:rPr>
        <w:t xml:space="preserve">communication et </w:t>
      </w:r>
      <w:r w:rsidR="001E46DF" w:rsidRPr="00592279">
        <w:rPr>
          <w:rFonts w:cstheme="minorHAnsi"/>
          <w:color w:val="000000"/>
          <w:szCs w:val="20"/>
        </w:rPr>
        <w:t xml:space="preserve">de </w:t>
      </w:r>
      <w:r w:rsidR="00BF273C" w:rsidRPr="00592279">
        <w:rPr>
          <w:rFonts w:cstheme="minorHAnsi"/>
          <w:color w:val="000000"/>
          <w:szCs w:val="20"/>
        </w:rPr>
        <w:t xml:space="preserve">travail en équipe </w:t>
      </w:r>
      <w:r w:rsidR="001F3409" w:rsidRPr="00592279">
        <w:rPr>
          <w:rFonts w:cstheme="minorHAnsi"/>
          <w:color w:val="000000"/>
          <w:szCs w:val="20"/>
        </w:rPr>
        <w:t>;</w:t>
      </w:r>
    </w:p>
    <w:p w14:paraId="7B157727" w14:textId="4237F349" w:rsidR="00631D60" w:rsidRPr="00592279" w:rsidRDefault="001F3409" w:rsidP="00631D60">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Excellente maîtrise du </w:t>
      </w:r>
      <w:r w:rsidR="001E46DF" w:rsidRPr="00592279">
        <w:rPr>
          <w:rFonts w:cstheme="minorHAnsi"/>
          <w:color w:val="000000"/>
          <w:szCs w:val="20"/>
        </w:rPr>
        <w:t>français (écrit et oral)</w:t>
      </w:r>
      <w:r w:rsidR="00F37757">
        <w:rPr>
          <w:rFonts w:cstheme="minorHAnsi"/>
          <w:color w:val="000000"/>
          <w:szCs w:val="20"/>
        </w:rPr>
        <w:t> ;</w:t>
      </w:r>
    </w:p>
    <w:p w14:paraId="3AD5CF42" w14:textId="360EA264" w:rsidR="006E5AE4" w:rsidRPr="00592279" w:rsidRDefault="00631D60"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Très bonne maîtrise des outils bureaut</w:t>
      </w:r>
      <w:r w:rsidR="00CD7FC8" w:rsidRPr="00592279">
        <w:rPr>
          <w:rFonts w:cstheme="minorHAnsi"/>
          <w:color w:val="000000"/>
          <w:szCs w:val="20"/>
        </w:rPr>
        <w:t>iques, notamment Excel et Word ;</w:t>
      </w:r>
    </w:p>
    <w:p w14:paraId="6A78975D" w14:textId="3039A247" w:rsidR="00CD7FC8" w:rsidRDefault="00CD7FC8"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Maîtrise d’un logiciel comptable </w:t>
      </w:r>
      <w:r w:rsidR="00F37757">
        <w:rPr>
          <w:rFonts w:cstheme="minorHAnsi"/>
          <w:color w:val="000000"/>
          <w:szCs w:val="20"/>
        </w:rPr>
        <w:t xml:space="preserve">est </w:t>
      </w:r>
      <w:r w:rsidRPr="00592279">
        <w:rPr>
          <w:rFonts w:cstheme="minorHAnsi"/>
          <w:color w:val="000000"/>
          <w:szCs w:val="20"/>
        </w:rPr>
        <w:t>un atout</w:t>
      </w:r>
      <w:r w:rsidR="00F37757">
        <w:rPr>
          <w:rFonts w:cstheme="minorHAnsi"/>
          <w:color w:val="000000"/>
          <w:szCs w:val="20"/>
        </w:rPr>
        <w:t>.</w:t>
      </w:r>
    </w:p>
    <w:p w14:paraId="161E33BC" w14:textId="1240A1A5" w:rsidR="00592279" w:rsidRDefault="00592279" w:rsidP="00592279">
      <w:pPr>
        <w:spacing w:after="0" w:line="240" w:lineRule="auto"/>
        <w:jc w:val="both"/>
        <w:rPr>
          <w:rFonts w:cstheme="minorHAnsi"/>
          <w:color w:val="000000"/>
          <w:szCs w:val="20"/>
        </w:rPr>
      </w:pPr>
    </w:p>
    <w:p w14:paraId="5485F162" w14:textId="77777777" w:rsidR="00592279" w:rsidRDefault="00592279" w:rsidP="00592279">
      <w:pPr>
        <w:spacing w:after="0" w:line="240" w:lineRule="auto"/>
        <w:jc w:val="both"/>
        <w:rPr>
          <w:rFonts w:cstheme="minorHAnsi"/>
          <w:color w:val="000000"/>
          <w:szCs w:val="20"/>
        </w:rPr>
      </w:pPr>
    </w:p>
    <w:p w14:paraId="3B730212" w14:textId="77777777" w:rsidR="00592279" w:rsidRDefault="00592279" w:rsidP="00592279">
      <w:pPr>
        <w:jc w:val="center"/>
        <w:rPr>
          <w:rFonts w:asciiTheme="majorHAnsi" w:hAnsiTheme="majorHAnsi"/>
          <w:b/>
          <w:color w:val="002060"/>
        </w:rPr>
      </w:pPr>
      <w:r>
        <w:rPr>
          <w:rFonts w:asciiTheme="majorHAnsi" w:hAnsiTheme="majorHAnsi"/>
          <w:b/>
          <w:color w:val="002060"/>
        </w:rPr>
        <w:t>Informations complémentaires :</w:t>
      </w:r>
    </w:p>
    <w:p w14:paraId="4623434E"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Lieu de la mission : Conakry, Guinée</w:t>
      </w:r>
    </w:p>
    <w:p w14:paraId="51D9EE36"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Durée de la mission : 1 an renouvelable  </w:t>
      </w:r>
    </w:p>
    <w:p w14:paraId="30947685" w14:textId="508D1FBA"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Date de prise de fonction : </w:t>
      </w:r>
      <w:r w:rsidR="00B80C99">
        <w:rPr>
          <w:rFonts w:cstheme="minorHAnsi"/>
        </w:rPr>
        <w:t>Mars</w:t>
      </w:r>
      <w:r w:rsidR="00B30F78">
        <w:rPr>
          <w:rFonts w:cstheme="minorHAnsi"/>
        </w:rPr>
        <w:t xml:space="preserve"> 2025</w:t>
      </w:r>
      <w:r>
        <w:rPr>
          <w:rFonts w:cstheme="minorHAnsi"/>
        </w:rPr>
        <w:t xml:space="preserve"> </w:t>
      </w:r>
    </w:p>
    <w:p w14:paraId="4A938B2E" w14:textId="77777777" w:rsidR="00592279" w:rsidRDefault="00592279" w:rsidP="00592279">
      <w:pPr>
        <w:shd w:val="clear" w:color="auto" w:fill="FFFFFF"/>
        <w:spacing w:after="150" w:line="240" w:lineRule="auto"/>
        <w:jc w:val="both"/>
        <w:rPr>
          <w:rFonts w:eastAsia="Times New Roman" w:cstheme="minorHAnsi"/>
          <w:i/>
          <w:iCs/>
          <w:color w:val="333333"/>
          <w:lang w:eastAsia="fr-FR"/>
        </w:rPr>
      </w:pPr>
    </w:p>
    <w:p w14:paraId="13A3FA1C" w14:textId="77777777" w:rsidR="00EF2953" w:rsidRDefault="00EF2953" w:rsidP="00EF2953">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14:paraId="14BEADD6" w14:textId="77777777" w:rsidR="00EF2953" w:rsidRPr="003701B8" w:rsidRDefault="00EF2953" w:rsidP="00EF2953">
      <w:pPr>
        <w:pStyle w:val="Paragraphedeliste"/>
        <w:spacing w:after="0" w:line="240" w:lineRule="auto"/>
        <w:jc w:val="both"/>
        <w:rPr>
          <w:rFonts w:cstheme="minorHAnsi"/>
          <w:b/>
          <w:bCs/>
          <w:sz w:val="20"/>
          <w:szCs w:val="20"/>
          <w:u w:val="single"/>
          <w:bdr w:val="none" w:sz="0" w:space="0" w:color="auto" w:frame="1"/>
        </w:rPr>
      </w:pPr>
    </w:p>
    <w:p w14:paraId="721F9DEA" w14:textId="77777777" w:rsidR="00EF2953" w:rsidRPr="003701B8" w:rsidRDefault="00EF2953" w:rsidP="00EF2953">
      <w:pPr>
        <w:jc w:val="both"/>
        <w:rPr>
          <w:rFonts w:cs="Calibri"/>
        </w:rPr>
      </w:pPr>
      <w:r w:rsidRPr="003701B8">
        <w:rPr>
          <w:rFonts w:cs="Calibri"/>
        </w:rPr>
        <w:t xml:space="preserve">Vous pouvez envoyer votre dossier de candidature comprenant un cv </w:t>
      </w:r>
      <w:r w:rsidRPr="00B8605D">
        <w:rPr>
          <w:rFonts w:cs="Calibri"/>
        </w:rPr>
        <w:t>qui ne devra pas excéder 6 pages et mettra en valeur les expériences les plus récentes et les plus probantes en lien avec les qualifications précitées</w:t>
      </w:r>
      <w:r>
        <w:rPr>
          <w:rFonts w:cs="Calibri"/>
        </w:rPr>
        <w:t xml:space="preserve">, </w:t>
      </w:r>
      <w:r w:rsidRPr="003701B8">
        <w:rPr>
          <w:rFonts w:cs="Calibri"/>
        </w:rPr>
        <w:t>une lettre de motivation et deux références professionnelles incluant contacts mails et téléphoniques</w:t>
      </w:r>
      <w:r>
        <w:rPr>
          <w:rFonts w:cs="Calibri"/>
        </w:rPr>
        <w:t> </w:t>
      </w:r>
    </w:p>
    <w:p w14:paraId="41FA1C88" w14:textId="7B8F72F8" w:rsidR="00EF2953" w:rsidRDefault="00EF2953" w:rsidP="00EF2953">
      <w:pPr>
        <w:contextualSpacing/>
        <w:jc w:val="both"/>
      </w:pPr>
      <w:r w:rsidRPr="00862AB8">
        <w:rPr>
          <w:rFonts w:cs="Calibri"/>
        </w:rPr>
        <w:t xml:space="preserve"> à travers le lien ci-après</w:t>
      </w:r>
      <w:r>
        <w:rPr>
          <w:rFonts w:cs="Calibri"/>
        </w:rPr>
        <w:t> </w:t>
      </w:r>
      <w:r w:rsidR="00B80C99">
        <w:rPr>
          <w:rFonts w:ascii="Arial" w:hAnsi="Arial" w:cs="Arial"/>
        </w:rPr>
        <w:t xml:space="preserve">: </w:t>
      </w:r>
      <w:hyperlink r:id="rId8" w:tgtFrame="_blank" w:history="1">
        <w:r w:rsidR="00B80C99">
          <w:rPr>
            <w:rStyle w:val="Lienhypertexte"/>
            <w:rFonts w:ascii="Calibri" w:hAnsi="Calibri" w:cs="Calibri"/>
            <w:shd w:val="clear" w:color="auto" w:fill="FFFFFF"/>
          </w:rPr>
          <w:t>https://expertise-france.gestmax.fr/12402/1/charge-e-d-appui-operationnel-musee-guinee-h-f/fr_FR</w:t>
        </w:r>
      </w:hyperlink>
    </w:p>
    <w:p w14:paraId="3325776E" w14:textId="77777777" w:rsidR="00EF2953" w:rsidRDefault="00EF2953" w:rsidP="00EF2953">
      <w:pPr>
        <w:spacing w:after="120"/>
        <w:jc w:val="both"/>
        <w:rPr>
          <w:rFonts w:ascii="Arial" w:hAnsi="Arial" w:cs="Arial"/>
        </w:rPr>
      </w:pPr>
    </w:p>
    <w:p w14:paraId="3F6391A0" w14:textId="1D73A307" w:rsidR="00EF2953" w:rsidRPr="00B17B19" w:rsidRDefault="00EF2953" w:rsidP="00EF2953">
      <w:pPr>
        <w:spacing w:after="120"/>
        <w:jc w:val="both"/>
        <w:rPr>
          <w:rFonts w:cs="Calibri"/>
        </w:rPr>
      </w:pPr>
      <w:r w:rsidRPr="00B17B19">
        <w:rPr>
          <w:rFonts w:cs="Calibri"/>
        </w:rPr>
        <w:t>Merci d’indiquer la référence</w:t>
      </w:r>
      <w:r>
        <w:rPr>
          <w:rFonts w:cstheme="minorHAnsi"/>
          <w:sz w:val="20"/>
          <w:szCs w:val="20"/>
        </w:rPr>
        <w:t xml:space="preserve"> </w:t>
      </w:r>
      <w:r>
        <w:rPr>
          <w:rFonts w:cstheme="minorHAnsi"/>
          <w:b/>
          <w:bCs/>
          <w:sz w:val="20"/>
          <w:szCs w:val="20"/>
        </w:rPr>
        <w:t>« Candidature Chargé(e) Appui o</w:t>
      </w:r>
      <w:bookmarkStart w:id="0" w:name="_GoBack"/>
      <w:bookmarkEnd w:id="0"/>
      <w:r>
        <w:rPr>
          <w:rFonts w:cstheme="minorHAnsi"/>
          <w:b/>
          <w:bCs/>
          <w:sz w:val="20"/>
          <w:szCs w:val="20"/>
        </w:rPr>
        <w:t xml:space="preserve">pérationnel </w:t>
      </w:r>
      <w:r w:rsidR="005D2F26">
        <w:rPr>
          <w:rFonts w:cstheme="minorHAnsi"/>
          <w:b/>
          <w:bCs/>
          <w:sz w:val="20"/>
          <w:szCs w:val="20"/>
        </w:rPr>
        <w:t>Musée Guinée</w:t>
      </w:r>
      <w:r>
        <w:rPr>
          <w:rFonts w:cstheme="minorHAnsi"/>
          <w:b/>
          <w:bCs/>
          <w:sz w:val="20"/>
          <w:szCs w:val="20"/>
        </w:rPr>
        <w:t>»</w:t>
      </w:r>
      <w:r>
        <w:rPr>
          <w:rFonts w:cstheme="minorHAnsi"/>
          <w:sz w:val="20"/>
          <w:szCs w:val="20"/>
        </w:rPr>
        <w:t xml:space="preserve"> </w:t>
      </w:r>
      <w:r w:rsidRPr="00B17B19">
        <w:rPr>
          <w:rFonts w:cs="Calibri"/>
        </w:rPr>
        <w:t>dans l’objet de votre lettre de motivation.</w:t>
      </w:r>
    </w:p>
    <w:p w14:paraId="69D678B8" w14:textId="77777777" w:rsidR="00EF2953" w:rsidRPr="00B17B19" w:rsidRDefault="00EF2953" w:rsidP="00EF2953">
      <w:pPr>
        <w:spacing w:after="0"/>
        <w:jc w:val="both"/>
        <w:rPr>
          <w:rFonts w:cs="Calibri"/>
        </w:rPr>
      </w:pPr>
      <w:r w:rsidRPr="00B17B19">
        <w:rPr>
          <w:rFonts w:cs="Calibri"/>
        </w:rPr>
        <w:t>Seules les candidatures retenues pour un entretien seront contactées.</w:t>
      </w:r>
    </w:p>
    <w:p w14:paraId="067E6EF3" w14:textId="77777777" w:rsidR="00592279" w:rsidRPr="00592279" w:rsidRDefault="00592279" w:rsidP="00592279">
      <w:pPr>
        <w:spacing w:after="0" w:line="240" w:lineRule="auto"/>
        <w:jc w:val="both"/>
        <w:rPr>
          <w:rFonts w:cstheme="minorHAnsi"/>
          <w:color w:val="000000"/>
          <w:szCs w:val="20"/>
        </w:rPr>
      </w:pPr>
    </w:p>
    <w:sectPr w:rsidR="00592279" w:rsidRPr="00592279" w:rsidSect="000856CB">
      <w:headerReference w:type="default" r:id="rId9"/>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1033" w14:textId="77777777" w:rsidR="00B74967" w:rsidRDefault="00B74967" w:rsidP="007F45C4">
      <w:pPr>
        <w:spacing w:after="0" w:line="240" w:lineRule="auto"/>
      </w:pPr>
      <w:r>
        <w:separator/>
      </w:r>
    </w:p>
  </w:endnote>
  <w:endnote w:type="continuationSeparator" w:id="0">
    <w:p w14:paraId="5ADB1AB8" w14:textId="77777777" w:rsidR="00B74967" w:rsidRDefault="00B74967"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FF78" w14:textId="77777777" w:rsidR="00B74967" w:rsidRDefault="00B74967" w:rsidP="007F45C4">
      <w:pPr>
        <w:spacing w:after="0" w:line="240" w:lineRule="auto"/>
      </w:pPr>
      <w:r>
        <w:separator/>
      </w:r>
    </w:p>
  </w:footnote>
  <w:footnote w:type="continuationSeparator" w:id="0">
    <w:p w14:paraId="15CC8A72" w14:textId="77777777" w:rsidR="00B74967" w:rsidRDefault="00B74967"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1B2A" w14:textId="7EBB3C4E" w:rsidR="004F5FF8" w:rsidRDefault="004F5FF8" w:rsidP="004F5FF8">
    <w:pPr>
      <w:pStyle w:val="En-tte"/>
      <w:jc w:val="right"/>
      <w:rPr>
        <w:sz w:val="18"/>
        <w:szCs w:val="18"/>
      </w:rPr>
    </w:pPr>
    <w:r>
      <w:rPr>
        <w:rFonts w:ascii="Arial" w:hAnsi="Arial" w:cs="Arial"/>
        <w:b/>
        <w:bCs/>
        <w:noProof/>
        <w:sz w:val="18"/>
        <w:lang w:eastAsia="fr-FR"/>
      </w:rPr>
      <w:drawing>
        <wp:anchor distT="0" distB="0" distL="114300" distR="114300" simplePos="0" relativeHeight="251659264" behindDoc="1" locked="0" layoutInCell="1" allowOverlap="1" wp14:anchorId="5B2A89C3" wp14:editId="09F3D236">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Fiche de poste : </w:t>
    </w:r>
    <w:proofErr w:type="spellStart"/>
    <w:r>
      <w:rPr>
        <w:sz w:val="18"/>
      </w:rPr>
      <w:t>Chargé.e</w:t>
    </w:r>
    <w:proofErr w:type="spellEnd"/>
    <w:r>
      <w:rPr>
        <w:sz w:val="18"/>
      </w:rPr>
      <w:t xml:space="preserve"> d’appui opérationnel</w:t>
    </w:r>
    <w:r w:rsidR="00F37757">
      <w:rPr>
        <w:sz w:val="18"/>
      </w:rPr>
      <w:t xml:space="preserve"> </w:t>
    </w:r>
    <w:r w:rsidR="00F37757" w:rsidRPr="00F37757">
      <w:rPr>
        <w:sz w:val="18"/>
      </w:rPr>
      <w:t>(admin/fin, logistique, achat)</w:t>
    </w:r>
  </w:p>
  <w:p w14:paraId="1199FA78" w14:textId="4B17128C" w:rsidR="004F5FF8" w:rsidRDefault="004F5FF8" w:rsidP="004F5FF8">
    <w:pPr>
      <w:pStyle w:val="En-tte"/>
      <w:jc w:val="right"/>
    </w:pPr>
    <w:r>
      <w:rPr>
        <w:sz w:val="18"/>
      </w:rPr>
      <w:t xml:space="preserve">Guinée </w:t>
    </w:r>
    <w:r w:rsidR="006E28D1">
      <w:rPr>
        <w:sz w:val="18"/>
      </w:rPr>
      <w:t>Musée virtuel</w:t>
    </w:r>
  </w:p>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1E3777"/>
    <w:multiLevelType w:val="hybridMultilevel"/>
    <w:tmpl w:val="B1B4E454"/>
    <w:lvl w:ilvl="0" w:tplc="2946C56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92198A"/>
    <w:multiLevelType w:val="hybridMultilevel"/>
    <w:tmpl w:val="4D9CAD30"/>
    <w:lvl w:ilvl="0" w:tplc="B30EA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D6D169F"/>
    <w:multiLevelType w:val="hybridMultilevel"/>
    <w:tmpl w:val="2BB2C576"/>
    <w:lvl w:ilvl="0" w:tplc="588C708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40BA6"/>
    <w:multiLevelType w:val="hybridMultilevel"/>
    <w:tmpl w:val="0FA6A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23" w15:restartNumberingAfterBreak="0">
    <w:nsid w:val="5BF76B40"/>
    <w:multiLevelType w:val="multilevel"/>
    <w:tmpl w:val="801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A2F65B3"/>
    <w:multiLevelType w:val="multilevel"/>
    <w:tmpl w:val="9A8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4B4794B"/>
    <w:multiLevelType w:val="multilevel"/>
    <w:tmpl w:val="1258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767026"/>
    <w:multiLevelType w:val="hybridMultilevel"/>
    <w:tmpl w:val="7250F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7"/>
  </w:num>
  <w:num w:numId="2">
    <w:abstractNumId w:val="14"/>
  </w:num>
  <w:num w:numId="3">
    <w:abstractNumId w:val="38"/>
  </w:num>
  <w:num w:numId="4">
    <w:abstractNumId w:val="29"/>
  </w:num>
  <w:num w:numId="5">
    <w:abstractNumId w:val="5"/>
  </w:num>
  <w:num w:numId="6">
    <w:abstractNumId w:val="6"/>
  </w:num>
  <w:num w:numId="7">
    <w:abstractNumId w:val="3"/>
  </w:num>
  <w:num w:numId="8">
    <w:abstractNumId w:val="27"/>
  </w:num>
  <w:num w:numId="9">
    <w:abstractNumId w:val="36"/>
  </w:num>
  <w:num w:numId="10">
    <w:abstractNumId w:val="25"/>
  </w:num>
  <w:num w:numId="11">
    <w:abstractNumId w:val="24"/>
  </w:num>
  <w:num w:numId="12">
    <w:abstractNumId w:val="35"/>
  </w:num>
  <w:num w:numId="13">
    <w:abstractNumId w:val="19"/>
  </w:num>
  <w:num w:numId="14">
    <w:abstractNumId w:val="4"/>
  </w:num>
  <w:num w:numId="15">
    <w:abstractNumId w:val="17"/>
  </w:num>
  <w:num w:numId="16">
    <w:abstractNumId w:val="7"/>
  </w:num>
  <w:num w:numId="17">
    <w:abstractNumId w:val="9"/>
  </w:num>
  <w:num w:numId="18">
    <w:abstractNumId w:val="13"/>
  </w:num>
  <w:num w:numId="19">
    <w:abstractNumId w:val="0"/>
  </w:num>
  <w:num w:numId="20">
    <w:abstractNumId w:val="31"/>
  </w:num>
  <w:num w:numId="21">
    <w:abstractNumId w:val="10"/>
  </w:num>
  <w:num w:numId="22">
    <w:abstractNumId w:val="26"/>
  </w:num>
  <w:num w:numId="23">
    <w:abstractNumId w:val="30"/>
  </w:num>
  <w:num w:numId="24">
    <w:abstractNumId w:val="37"/>
  </w:num>
  <w:num w:numId="25">
    <w:abstractNumId w:val="21"/>
  </w:num>
  <w:num w:numId="26">
    <w:abstractNumId w:val="2"/>
  </w:num>
  <w:num w:numId="27">
    <w:abstractNumId w:val="16"/>
  </w:num>
  <w:num w:numId="28">
    <w:abstractNumId w:val="20"/>
  </w:num>
  <w:num w:numId="29">
    <w:abstractNumId w:val="18"/>
  </w:num>
  <w:num w:numId="30">
    <w:abstractNumId w:val="11"/>
  </w:num>
  <w:num w:numId="31">
    <w:abstractNumId w:val="8"/>
  </w:num>
  <w:num w:numId="32">
    <w:abstractNumId w:val="12"/>
  </w:num>
  <w:num w:numId="33">
    <w:abstractNumId w:val="22"/>
  </w:num>
  <w:num w:numId="34">
    <w:abstractNumId w:val="1"/>
  </w:num>
  <w:num w:numId="35">
    <w:abstractNumId w:val="32"/>
  </w:num>
  <w:num w:numId="36">
    <w:abstractNumId w:val="15"/>
  </w:num>
  <w:num w:numId="37">
    <w:abstractNumId w:val="34"/>
  </w:num>
  <w:num w:numId="38">
    <w:abstractNumId w:val="33"/>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1DB1"/>
    <w:rsid w:val="0000735C"/>
    <w:rsid w:val="000110E8"/>
    <w:rsid w:val="00023DA7"/>
    <w:rsid w:val="00034852"/>
    <w:rsid w:val="0005500A"/>
    <w:rsid w:val="000552C1"/>
    <w:rsid w:val="00055DAD"/>
    <w:rsid w:val="00057B14"/>
    <w:rsid w:val="0006437C"/>
    <w:rsid w:val="0006746A"/>
    <w:rsid w:val="00073A0A"/>
    <w:rsid w:val="000835A5"/>
    <w:rsid w:val="000856CB"/>
    <w:rsid w:val="00090D76"/>
    <w:rsid w:val="00092596"/>
    <w:rsid w:val="000944C0"/>
    <w:rsid w:val="000A0267"/>
    <w:rsid w:val="000A1FA6"/>
    <w:rsid w:val="000B7225"/>
    <w:rsid w:val="000C423F"/>
    <w:rsid w:val="000C694C"/>
    <w:rsid w:val="000D15EA"/>
    <w:rsid w:val="000D61A0"/>
    <w:rsid w:val="000E101A"/>
    <w:rsid w:val="000F07A2"/>
    <w:rsid w:val="00103361"/>
    <w:rsid w:val="001067EA"/>
    <w:rsid w:val="001077EF"/>
    <w:rsid w:val="0011204E"/>
    <w:rsid w:val="001159FB"/>
    <w:rsid w:val="00115F7B"/>
    <w:rsid w:val="001163D4"/>
    <w:rsid w:val="0012134F"/>
    <w:rsid w:val="0012353D"/>
    <w:rsid w:val="00124B79"/>
    <w:rsid w:val="001260B9"/>
    <w:rsid w:val="00131B98"/>
    <w:rsid w:val="001531FA"/>
    <w:rsid w:val="00155A24"/>
    <w:rsid w:val="00166520"/>
    <w:rsid w:val="00166CF7"/>
    <w:rsid w:val="001761E7"/>
    <w:rsid w:val="00190A01"/>
    <w:rsid w:val="001914F4"/>
    <w:rsid w:val="0019505A"/>
    <w:rsid w:val="001A1634"/>
    <w:rsid w:val="001A2E3E"/>
    <w:rsid w:val="001A4163"/>
    <w:rsid w:val="001B09A3"/>
    <w:rsid w:val="001B6F28"/>
    <w:rsid w:val="001B75AD"/>
    <w:rsid w:val="001C125F"/>
    <w:rsid w:val="001C4071"/>
    <w:rsid w:val="001C631E"/>
    <w:rsid w:val="001D723A"/>
    <w:rsid w:val="001E3A26"/>
    <w:rsid w:val="001E46DF"/>
    <w:rsid w:val="001F3409"/>
    <w:rsid w:val="001F6386"/>
    <w:rsid w:val="00200027"/>
    <w:rsid w:val="00202BC7"/>
    <w:rsid w:val="002039D2"/>
    <w:rsid w:val="00211B3D"/>
    <w:rsid w:val="002160D0"/>
    <w:rsid w:val="002208F5"/>
    <w:rsid w:val="0022279C"/>
    <w:rsid w:val="0022598C"/>
    <w:rsid w:val="00226996"/>
    <w:rsid w:val="002403CD"/>
    <w:rsid w:val="00242B46"/>
    <w:rsid w:val="002444DA"/>
    <w:rsid w:val="00247C74"/>
    <w:rsid w:val="00251961"/>
    <w:rsid w:val="00255F99"/>
    <w:rsid w:val="00257059"/>
    <w:rsid w:val="0025727F"/>
    <w:rsid w:val="00260EBB"/>
    <w:rsid w:val="00261253"/>
    <w:rsid w:val="0026180E"/>
    <w:rsid w:val="00261AD2"/>
    <w:rsid w:val="00270736"/>
    <w:rsid w:val="002732F2"/>
    <w:rsid w:val="00277E4C"/>
    <w:rsid w:val="002831DA"/>
    <w:rsid w:val="00284BF9"/>
    <w:rsid w:val="00284E80"/>
    <w:rsid w:val="0029253E"/>
    <w:rsid w:val="002B5787"/>
    <w:rsid w:val="002C60C9"/>
    <w:rsid w:val="002C66C2"/>
    <w:rsid w:val="002D3B84"/>
    <w:rsid w:val="002D4B8B"/>
    <w:rsid w:val="002E2EFF"/>
    <w:rsid w:val="002F05B6"/>
    <w:rsid w:val="00300F83"/>
    <w:rsid w:val="00303759"/>
    <w:rsid w:val="00303869"/>
    <w:rsid w:val="003105C9"/>
    <w:rsid w:val="003131E0"/>
    <w:rsid w:val="00320838"/>
    <w:rsid w:val="003215E3"/>
    <w:rsid w:val="00331410"/>
    <w:rsid w:val="003333BB"/>
    <w:rsid w:val="00342C21"/>
    <w:rsid w:val="00352FCD"/>
    <w:rsid w:val="00354121"/>
    <w:rsid w:val="00365AD9"/>
    <w:rsid w:val="003673F8"/>
    <w:rsid w:val="003720D5"/>
    <w:rsid w:val="003749C2"/>
    <w:rsid w:val="0037502E"/>
    <w:rsid w:val="00383114"/>
    <w:rsid w:val="0039670F"/>
    <w:rsid w:val="003B11FD"/>
    <w:rsid w:val="003B5F4A"/>
    <w:rsid w:val="003B6775"/>
    <w:rsid w:val="003C15C3"/>
    <w:rsid w:val="003C606B"/>
    <w:rsid w:val="003D11EF"/>
    <w:rsid w:val="003D152B"/>
    <w:rsid w:val="003D7A4B"/>
    <w:rsid w:val="003E036D"/>
    <w:rsid w:val="003E6636"/>
    <w:rsid w:val="003F1184"/>
    <w:rsid w:val="003F3B0A"/>
    <w:rsid w:val="003F3C5D"/>
    <w:rsid w:val="0040160D"/>
    <w:rsid w:val="00402DFE"/>
    <w:rsid w:val="00403551"/>
    <w:rsid w:val="00405A4D"/>
    <w:rsid w:val="00406E95"/>
    <w:rsid w:val="00410E47"/>
    <w:rsid w:val="004170B1"/>
    <w:rsid w:val="00423395"/>
    <w:rsid w:val="0043038D"/>
    <w:rsid w:val="0043170B"/>
    <w:rsid w:val="0044633D"/>
    <w:rsid w:val="00451D0A"/>
    <w:rsid w:val="00452AA9"/>
    <w:rsid w:val="00454A57"/>
    <w:rsid w:val="00457A49"/>
    <w:rsid w:val="00457AFB"/>
    <w:rsid w:val="0046373F"/>
    <w:rsid w:val="0046409C"/>
    <w:rsid w:val="00471C47"/>
    <w:rsid w:val="004727FC"/>
    <w:rsid w:val="0047625D"/>
    <w:rsid w:val="00477B33"/>
    <w:rsid w:val="004837D3"/>
    <w:rsid w:val="004A361E"/>
    <w:rsid w:val="004B05C9"/>
    <w:rsid w:val="004C233F"/>
    <w:rsid w:val="004C3E29"/>
    <w:rsid w:val="004C7AD3"/>
    <w:rsid w:val="004E61D1"/>
    <w:rsid w:val="004F2919"/>
    <w:rsid w:val="004F3043"/>
    <w:rsid w:val="004F5FF8"/>
    <w:rsid w:val="005016F9"/>
    <w:rsid w:val="00503A05"/>
    <w:rsid w:val="0050614E"/>
    <w:rsid w:val="00507BBA"/>
    <w:rsid w:val="00511DF4"/>
    <w:rsid w:val="00525F8B"/>
    <w:rsid w:val="00541695"/>
    <w:rsid w:val="00550161"/>
    <w:rsid w:val="00552FF2"/>
    <w:rsid w:val="0056135F"/>
    <w:rsid w:val="00565376"/>
    <w:rsid w:val="0058133C"/>
    <w:rsid w:val="00583C42"/>
    <w:rsid w:val="00584739"/>
    <w:rsid w:val="00586906"/>
    <w:rsid w:val="00592279"/>
    <w:rsid w:val="0059600F"/>
    <w:rsid w:val="00596FF0"/>
    <w:rsid w:val="005A12A7"/>
    <w:rsid w:val="005A5655"/>
    <w:rsid w:val="005B26EC"/>
    <w:rsid w:val="005B55AC"/>
    <w:rsid w:val="005C1C26"/>
    <w:rsid w:val="005C360F"/>
    <w:rsid w:val="005D2F26"/>
    <w:rsid w:val="005D5E10"/>
    <w:rsid w:val="005E21BD"/>
    <w:rsid w:val="005E3D3B"/>
    <w:rsid w:val="005E7E60"/>
    <w:rsid w:val="00604787"/>
    <w:rsid w:val="00605894"/>
    <w:rsid w:val="00605E90"/>
    <w:rsid w:val="006173CA"/>
    <w:rsid w:val="00617D2E"/>
    <w:rsid w:val="00620C5F"/>
    <w:rsid w:val="00631D60"/>
    <w:rsid w:val="00652CE5"/>
    <w:rsid w:val="00653A28"/>
    <w:rsid w:val="006675EF"/>
    <w:rsid w:val="0067256D"/>
    <w:rsid w:val="00682920"/>
    <w:rsid w:val="006845BC"/>
    <w:rsid w:val="00685C81"/>
    <w:rsid w:val="0069231F"/>
    <w:rsid w:val="00693711"/>
    <w:rsid w:val="006A321D"/>
    <w:rsid w:val="006B030E"/>
    <w:rsid w:val="006B1CAE"/>
    <w:rsid w:val="006C2C59"/>
    <w:rsid w:val="006C4D9C"/>
    <w:rsid w:val="006E28D1"/>
    <w:rsid w:val="006E5AE4"/>
    <w:rsid w:val="007001AE"/>
    <w:rsid w:val="00702B28"/>
    <w:rsid w:val="00706D3D"/>
    <w:rsid w:val="00710C2F"/>
    <w:rsid w:val="00714EE5"/>
    <w:rsid w:val="00723A60"/>
    <w:rsid w:val="00725E63"/>
    <w:rsid w:val="00741E8C"/>
    <w:rsid w:val="0074524D"/>
    <w:rsid w:val="00745BE3"/>
    <w:rsid w:val="00745F14"/>
    <w:rsid w:val="007511CA"/>
    <w:rsid w:val="0076275F"/>
    <w:rsid w:val="0076490A"/>
    <w:rsid w:val="00770075"/>
    <w:rsid w:val="00777696"/>
    <w:rsid w:val="007778B5"/>
    <w:rsid w:val="00783900"/>
    <w:rsid w:val="00790012"/>
    <w:rsid w:val="007956AA"/>
    <w:rsid w:val="007960F6"/>
    <w:rsid w:val="0079624B"/>
    <w:rsid w:val="007A0037"/>
    <w:rsid w:val="007A07BC"/>
    <w:rsid w:val="007A4FF6"/>
    <w:rsid w:val="007A7D62"/>
    <w:rsid w:val="007B46A8"/>
    <w:rsid w:val="007B56B5"/>
    <w:rsid w:val="007B576B"/>
    <w:rsid w:val="007C103A"/>
    <w:rsid w:val="007C283E"/>
    <w:rsid w:val="007C5069"/>
    <w:rsid w:val="007C601A"/>
    <w:rsid w:val="007D5C2B"/>
    <w:rsid w:val="007D6936"/>
    <w:rsid w:val="007E098D"/>
    <w:rsid w:val="007E4358"/>
    <w:rsid w:val="007E6396"/>
    <w:rsid w:val="007E6E31"/>
    <w:rsid w:val="007F0C2F"/>
    <w:rsid w:val="007F45C4"/>
    <w:rsid w:val="007F51A8"/>
    <w:rsid w:val="008025EC"/>
    <w:rsid w:val="008137B6"/>
    <w:rsid w:val="0083386C"/>
    <w:rsid w:val="0083758E"/>
    <w:rsid w:val="00843004"/>
    <w:rsid w:val="00845CD0"/>
    <w:rsid w:val="0085598A"/>
    <w:rsid w:val="008562D3"/>
    <w:rsid w:val="00861B11"/>
    <w:rsid w:val="00867D53"/>
    <w:rsid w:val="008705A4"/>
    <w:rsid w:val="00871596"/>
    <w:rsid w:val="00876AC8"/>
    <w:rsid w:val="00877EDD"/>
    <w:rsid w:val="0088088F"/>
    <w:rsid w:val="008827F2"/>
    <w:rsid w:val="008913DC"/>
    <w:rsid w:val="00893CD3"/>
    <w:rsid w:val="00894B50"/>
    <w:rsid w:val="008950C1"/>
    <w:rsid w:val="008A2F2D"/>
    <w:rsid w:val="008A3DF3"/>
    <w:rsid w:val="008B75BA"/>
    <w:rsid w:val="008C376E"/>
    <w:rsid w:val="008D01DA"/>
    <w:rsid w:val="008E36F6"/>
    <w:rsid w:val="008F50DD"/>
    <w:rsid w:val="008F6F73"/>
    <w:rsid w:val="00903CC3"/>
    <w:rsid w:val="00904708"/>
    <w:rsid w:val="009124FA"/>
    <w:rsid w:val="0091307F"/>
    <w:rsid w:val="00913EA0"/>
    <w:rsid w:val="009161A7"/>
    <w:rsid w:val="009203F1"/>
    <w:rsid w:val="009268CC"/>
    <w:rsid w:val="009321FC"/>
    <w:rsid w:val="009347F5"/>
    <w:rsid w:val="00934FB3"/>
    <w:rsid w:val="009414EE"/>
    <w:rsid w:val="00942024"/>
    <w:rsid w:val="0094281A"/>
    <w:rsid w:val="009642C1"/>
    <w:rsid w:val="00964C2D"/>
    <w:rsid w:val="00965545"/>
    <w:rsid w:val="00971B2E"/>
    <w:rsid w:val="009874B0"/>
    <w:rsid w:val="00990000"/>
    <w:rsid w:val="009937FA"/>
    <w:rsid w:val="00993C2C"/>
    <w:rsid w:val="00997673"/>
    <w:rsid w:val="009A32AD"/>
    <w:rsid w:val="009A3F0A"/>
    <w:rsid w:val="009A5C66"/>
    <w:rsid w:val="009B6E77"/>
    <w:rsid w:val="009C6A81"/>
    <w:rsid w:val="009D0F40"/>
    <w:rsid w:val="009D3A23"/>
    <w:rsid w:val="009D5165"/>
    <w:rsid w:val="009E0777"/>
    <w:rsid w:val="009E25A3"/>
    <w:rsid w:val="009E2ECC"/>
    <w:rsid w:val="009E451F"/>
    <w:rsid w:val="009E7361"/>
    <w:rsid w:val="009F5C5E"/>
    <w:rsid w:val="00A031CE"/>
    <w:rsid w:val="00A05197"/>
    <w:rsid w:val="00A063DF"/>
    <w:rsid w:val="00A07B82"/>
    <w:rsid w:val="00A13A09"/>
    <w:rsid w:val="00A17A8B"/>
    <w:rsid w:val="00A23E7C"/>
    <w:rsid w:val="00A326B5"/>
    <w:rsid w:val="00A35327"/>
    <w:rsid w:val="00A365A0"/>
    <w:rsid w:val="00A37DA6"/>
    <w:rsid w:val="00A40C56"/>
    <w:rsid w:val="00A40CC7"/>
    <w:rsid w:val="00A42762"/>
    <w:rsid w:val="00A5356C"/>
    <w:rsid w:val="00A54FAE"/>
    <w:rsid w:val="00A55C6F"/>
    <w:rsid w:val="00A55F57"/>
    <w:rsid w:val="00A70091"/>
    <w:rsid w:val="00A74F58"/>
    <w:rsid w:val="00A82959"/>
    <w:rsid w:val="00A907B3"/>
    <w:rsid w:val="00A92887"/>
    <w:rsid w:val="00A943F9"/>
    <w:rsid w:val="00AA3F1D"/>
    <w:rsid w:val="00AE0AB7"/>
    <w:rsid w:val="00AE547B"/>
    <w:rsid w:val="00AF4B74"/>
    <w:rsid w:val="00B053A4"/>
    <w:rsid w:val="00B12093"/>
    <w:rsid w:val="00B157F2"/>
    <w:rsid w:val="00B26CFF"/>
    <w:rsid w:val="00B26E7C"/>
    <w:rsid w:val="00B30F78"/>
    <w:rsid w:val="00B3179F"/>
    <w:rsid w:val="00B31C69"/>
    <w:rsid w:val="00B33748"/>
    <w:rsid w:val="00B354B4"/>
    <w:rsid w:val="00B35619"/>
    <w:rsid w:val="00B462D0"/>
    <w:rsid w:val="00B46C04"/>
    <w:rsid w:val="00B5324B"/>
    <w:rsid w:val="00B55A1D"/>
    <w:rsid w:val="00B74967"/>
    <w:rsid w:val="00B80B3F"/>
    <w:rsid w:val="00B80C99"/>
    <w:rsid w:val="00B82050"/>
    <w:rsid w:val="00B829E0"/>
    <w:rsid w:val="00BA3777"/>
    <w:rsid w:val="00BB10CE"/>
    <w:rsid w:val="00BB6057"/>
    <w:rsid w:val="00BC0712"/>
    <w:rsid w:val="00BC47E7"/>
    <w:rsid w:val="00BC6485"/>
    <w:rsid w:val="00BD711F"/>
    <w:rsid w:val="00BE35A4"/>
    <w:rsid w:val="00BE53A7"/>
    <w:rsid w:val="00BE6D52"/>
    <w:rsid w:val="00BE7CAF"/>
    <w:rsid w:val="00BF273C"/>
    <w:rsid w:val="00BF6946"/>
    <w:rsid w:val="00C109CE"/>
    <w:rsid w:val="00C124BD"/>
    <w:rsid w:val="00C16462"/>
    <w:rsid w:val="00C178A5"/>
    <w:rsid w:val="00C22F30"/>
    <w:rsid w:val="00C26041"/>
    <w:rsid w:val="00C32D42"/>
    <w:rsid w:val="00C35188"/>
    <w:rsid w:val="00C3791C"/>
    <w:rsid w:val="00C379C2"/>
    <w:rsid w:val="00C37A58"/>
    <w:rsid w:val="00C42ABC"/>
    <w:rsid w:val="00C44C46"/>
    <w:rsid w:val="00C61D21"/>
    <w:rsid w:val="00C63599"/>
    <w:rsid w:val="00C83728"/>
    <w:rsid w:val="00C9222D"/>
    <w:rsid w:val="00CA2834"/>
    <w:rsid w:val="00CB1E4D"/>
    <w:rsid w:val="00CB5337"/>
    <w:rsid w:val="00CC2F46"/>
    <w:rsid w:val="00CC5F36"/>
    <w:rsid w:val="00CC7A3C"/>
    <w:rsid w:val="00CD7FC8"/>
    <w:rsid w:val="00CF725D"/>
    <w:rsid w:val="00D005B3"/>
    <w:rsid w:val="00D147F4"/>
    <w:rsid w:val="00D175B3"/>
    <w:rsid w:val="00D1782F"/>
    <w:rsid w:val="00D2616D"/>
    <w:rsid w:val="00D35AA9"/>
    <w:rsid w:val="00D55154"/>
    <w:rsid w:val="00D60296"/>
    <w:rsid w:val="00D632BC"/>
    <w:rsid w:val="00D668FA"/>
    <w:rsid w:val="00D701D6"/>
    <w:rsid w:val="00D706DC"/>
    <w:rsid w:val="00D74844"/>
    <w:rsid w:val="00D85EBC"/>
    <w:rsid w:val="00D86AF7"/>
    <w:rsid w:val="00D941F0"/>
    <w:rsid w:val="00D957FE"/>
    <w:rsid w:val="00DA29E3"/>
    <w:rsid w:val="00DA6736"/>
    <w:rsid w:val="00DC2DF2"/>
    <w:rsid w:val="00DC2EED"/>
    <w:rsid w:val="00DC52C4"/>
    <w:rsid w:val="00DC5EB4"/>
    <w:rsid w:val="00DD0F62"/>
    <w:rsid w:val="00DD6C6C"/>
    <w:rsid w:val="00DE7085"/>
    <w:rsid w:val="00DF197A"/>
    <w:rsid w:val="00E03A68"/>
    <w:rsid w:val="00E066B8"/>
    <w:rsid w:val="00E06CDA"/>
    <w:rsid w:val="00E07117"/>
    <w:rsid w:val="00E22F7F"/>
    <w:rsid w:val="00E23245"/>
    <w:rsid w:val="00E25D93"/>
    <w:rsid w:val="00E563C5"/>
    <w:rsid w:val="00E5693B"/>
    <w:rsid w:val="00E57B63"/>
    <w:rsid w:val="00E60222"/>
    <w:rsid w:val="00E633BA"/>
    <w:rsid w:val="00E64531"/>
    <w:rsid w:val="00E66382"/>
    <w:rsid w:val="00E72C39"/>
    <w:rsid w:val="00E77B32"/>
    <w:rsid w:val="00E8087D"/>
    <w:rsid w:val="00E82129"/>
    <w:rsid w:val="00E837C2"/>
    <w:rsid w:val="00E87AC1"/>
    <w:rsid w:val="00EA0157"/>
    <w:rsid w:val="00EA0F2C"/>
    <w:rsid w:val="00EA1CEF"/>
    <w:rsid w:val="00EA7DBE"/>
    <w:rsid w:val="00EB5566"/>
    <w:rsid w:val="00ED74C0"/>
    <w:rsid w:val="00EE2A91"/>
    <w:rsid w:val="00EE64F6"/>
    <w:rsid w:val="00EF2662"/>
    <w:rsid w:val="00EF2953"/>
    <w:rsid w:val="00F0192B"/>
    <w:rsid w:val="00F02F6D"/>
    <w:rsid w:val="00F144DB"/>
    <w:rsid w:val="00F200EF"/>
    <w:rsid w:val="00F2461F"/>
    <w:rsid w:val="00F268FE"/>
    <w:rsid w:val="00F302CD"/>
    <w:rsid w:val="00F30CBF"/>
    <w:rsid w:val="00F35995"/>
    <w:rsid w:val="00F37757"/>
    <w:rsid w:val="00F41512"/>
    <w:rsid w:val="00F55A59"/>
    <w:rsid w:val="00F563DF"/>
    <w:rsid w:val="00F6326B"/>
    <w:rsid w:val="00F65C1B"/>
    <w:rsid w:val="00F71C32"/>
    <w:rsid w:val="00F7470B"/>
    <w:rsid w:val="00F755BF"/>
    <w:rsid w:val="00F80373"/>
    <w:rsid w:val="00FA2508"/>
    <w:rsid w:val="00FA3714"/>
    <w:rsid w:val="00FB28C1"/>
    <w:rsid w:val="00FC3567"/>
    <w:rsid w:val="00FC4059"/>
    <w:rsid w:val="00FC4E6C"/>
    <w:rsid w:val="00FD1DAD"/>
    <w:rsid w:val="00FD4A67"/>
    <w:rsid w:val="00FD7017"/>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1C125F"/>
    <w:pPr>
      <w:spacing w:after="0" w:line="240" w:lineRule="auto"/>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A907B3"/>
  </w:style>
  <w:style w:type="numbering" w:customStyle="1" w:styleId="Style8import">
    <w:name w:val="Style 8 importé"/>
    <w:rsid w:val="004F5FF8"/>
    <w:pPr>
      <w:numPr>
        <w:numId w:val="33"/>
      </w:numPr>
    </w:pPr>
  </w:style>
  <w:style w:type="paragraph" w:customStyle="1" w:styleId="docdata">
    <w:name w:val="docdata"/>
    <w:aliases w:val="docy,v5,16272,bqiaagaaessmaaaglwwaaamfmwaabc08aaaaaaaaaaaaaaaaaaaaaaaaaaaaaaaaaaaaaaaaaaaaaaaaaaaaaaaaaaaaaaaaaaaaaaaaaaaaaaaaaaaaaaaaaaaaaaaaaaaaaaaaaaaaaaaaaaaaaaaaaaaaaaaaaaaaaaaaaaaaaaaaaaaaaaaaaaaaaaaaaaaaaaaaaaaaaaaaaaaaaaaaaaaaaaaaaaaaaaa"/>
    <w:basedOn w:val="Normal"/>
    <w:rsid w:val="00B30F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262805052">
      <w:bodyDiv w:val="1"/>
      <w:marLeft w:val="0"/>
      <w:marRight w:val="0"/>
      <w:marTop w:val="0"/>
      <w:marBottom w:val="0"/>
      <w:divBdr>
        <w:top w:val="none" w:sz="0" w:space="0" w:color="auto"/>
        <w:left w:val="none" w:sz="0" w:space="0" w:color="auto"/>
        <w:bottom w:val="none" w:sz="0" w:space="0" w:color="auto"/>
        <w:right w:val="none" w:sz="0" w:space="0" w:color="auto"/>
      </w:divBdr>
    </w:div>
    <w:div w:id="867183101">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tise-france.gestmax.fr/12402/1/charge-e-d-appui-operationnel-musee-guinee-h-f/fr_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A7E9-C071-447F-B745-77E87A25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1766</Words>
  <Characters>9714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PECOS KOLIE</cp:lastModifiedBy>
  <cp:revision>7</cp:revision>
  <cp:lastPrinted>2021-02-03T08:30:00Z</cp:lastPrinted>
  <dcterms:created xsi:type="dcterms:W3CDTF">2024-12-17T09:55:00Z</dcterms:created>
  <dcterms:modified xsi:type="dcterms:W3CDTF">2025-02-24T12:15:00Z</dcterms:modified>
</cp:coreProperties>
</file>